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6A3D1" w14:textId="361BFB93" w:rsidR="008F5B03" w:rsidRDefault="00500DC1" w:rsidP="00CD6647">
      <w:pPr>
        <w:spacing w:line="276" w:lineRule="auto"/>
        <w:rPr>
          <w:sz w:val="40"/>
          <w:szCs w:val="40"/>
        </w:rPr>
      </w:pPr>
      <w:r w:rsidRPr="00AF5233">
        <w:rPr>
          <w:noProof/>
          <w:sz w:val="40"/>
          <w:szCs w:val="40"/>
        </w:rPr>
        <mc:AlternateContent>
          <mc:Choice Requires="wps">
            <w:drawing>
              <wp:anchor distT="0" distB="0" distL="114300" distR="114300" simplePos="0" relativeHeight="251659264" behindDoc="0" locked="0" layoutInCell="1" allowOverlap="1" wp14:anchorId="19E67AD2" wp14:editId="708316FA">
                <wp:simplePos x="0" y="0"/>
                <wp:positionH relativeFrom="column">
                  <wp:posOffset>21429</wp:posOffset>
                </wp:positionH>
                <wp:positionV relativeFrom="paragraph">
                  <wp:posOffset>-538129</wp:posOffset>
                </wp:positionV>
                <wp:extent cx="5943600" cy="449381"/>
                <wp:effectExtent l="0" t="0" r="19050" b="27305"/>
                <wp:wrapNone/>
                <wp:docPr id="1" name="Rectangle 1"/>
                <wp:cNvGraphicFramePr/>
                <a:graphic xmlns:a="http://schemas.openxmlformats.org/drawingml/2006/main">
                  <a:graphicData uri="http://schemas.microsoft.com/office/word/2010/wordprocessingShape">
                    <wps:wsp>
                      <wps:cNvSpPr/>
                      <wps:spPr>
                        <a:xfrm>
                          <a:off x="0" y="0"/>
                          <a:ext cx="5943600" cy="449381"/>
                        </a:xfrm>
                        <a:prstGeom prst="rect">
                          <a:avLst/>
                        </a:prstGeom>
                        <a:solidFill>
                          <a:srgbClr val="F7D0AF"/>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735A62" w14:textId="4890D70C" w:rsidR="00975AC0" w:rsidRPr="00AF5233" w:rsidRDefault="00975AC0" w:rsidP="00500DC1">
                            <w:pPr>
                              <w:jc w:val="center"/>
                              <w:rPr>
                                <w:b/>
                                <w:bCs/>
                                <w:color w:val="000000" w:themeColor="text1"/>
                                <w:sz w:val="32"/>
                                <w:szCs w:val="32"/>
                              </w:rPr>
                            </w:pPr>
                            <w:r w:rsidRPr="00AF5233">
                              <w:rPr>
                                <w:b/>
                                <w:bCs/>
                                <w:color w:val="000000" w:themeColor="text1"/>
                                <w:sz w:val="32"/>
                                <w:szCs w:val="32"/>
                              </w:rPr>
                              <w:t>ANTHROPOLOGUE AMÉRICAIN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E67AD2" id="Rectangle 1" o:spid="_x0000_s1026" style="position:absolute;margin-left:1.7pt;margin-top:-42.35pt;width:468pt;height:3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" fillcolor="#f7d0af" strokecolor="#1f3763 [1604]" strokeweight="1pt">
                <v:textbox>
                  <w:txbxContent>
                    <w:p w14:paraId="35735A62" w14:textId="4890D70C" w:rsidR="00975AC0" w:rsidRPr="00AF5233" w:rsidRDefault="00975AC0" w:rsidP="00500DC1">
                      <w:pPr>
                        <w:jc w:val="center"/>
                        <w:rPr>
                          <w:b/>
                          <w:bCs/>
                          <w:color w:val="000000" w:themeColor="text1"/>
                          <w:sz w:val="32"/>
                          <w:szCs w:val="32"/>
                        </w:rPr>
                      </w:pPr>
                      <w:r w:rsidRPr="00AF5233">
                        <w:rPr>
                          <w:b/>
                          <w:bCs/>
                          <w:color w:val="000000" w:themeColor="text1"/>
                          <w:sz w:val="32"/>
                          <w:szCs w:val="32"/>
                        </w:rPr>
                        <w:t>ANTHROPOLOGUE AMÉRICAIN</w:t>
                      </w:r>
                    </w:p>
                  </w:txbxContent>
                </v:textbox>
              </v:rect>
            </w:pict>
          </mc:Fallback>
        </mc:AlternateContent>
      </w:r>
      <w:r w:rsidR="00AF5233">
        <w:rPr>
          <w:noProof/>
          <w:sz w:val="40"/>
          <w:szCs w:val="40"/>
        </w:rPr>
        <mc:AlternateContent>
          <mc:Choice Requires="wps">
            <w:drawing>
              <wp:anchor distT="0" distB="0" distL="114300" distR="114300" simplePos="0" relativeHeight="251660288" behindDoc="0" locked="0" layoutInCell="1" allowOverlap="1" wp14:anchorId="3657B14F" wp14:editId="0C33E21A">
                <wp:simplePos x="0" y="0"/>
                <wp:positionH relativeFrom="column">
                  <wp:posOffset>24129</wp:posOffset>
                </wp:positionH>
                <wp:positionV relativeFrom="paragraph">
                  <wp:posOffset>700405</wp:posOffset>
                </wp:positionV>
                <wp:extent cx="5686425" cy="0"/>
                <wp:effectExtent l="0" t="0" r="0" b="0"/>
                <wp:wrapNone/>
                <wp:docPr id="2" name="Connecteur droit 2"/>
                <wp:cNvGraphicFramePr/>
                <a:graphic xmlns:a="http://schemas.openxmlformats.org/drawingml/2006/main">
                  <a:graphicData uri="http://schemas.microsoft.com/office/word/2010/wordprocessingShape">
                    <wps:wsp>
                      <wps:cNvCnPr/>
                      <wps:spPr>
                        <a:xfrm>
                          <a:off x="0" y="0"/>
                          <a:ext cx="5686425"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412E58" id="Connecteur droit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9pt,55.15pt" to="449.65pt,5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" strokecolor="#4472c4 [3204]" strokeweight="1.5pt">
                <v:stroke joinstyle="miter"/>
              </v:line>
            </w:pict>
          </mc:Fallback>
        </mc:AlternateContent>
      </w:r>
      <w:r w:rsidR="00AF5233" w:rsidRPr="00AF5233">
        <w:rPr>
          <w:sz w:val="40"/>
          <w:szCs w:val="40"/>
        </w:rPr>
        <w:t>Survivre à la mort : Ebola, les zombies, et la politique de sauver des vies</w:t>
      </w:r>
    </w:p>
    <w:p w14:paraId="379F7878" w14:textId="76039145" w:rsidR="00AF5233" w:rsidRDefault="00AF5233" w:rsidP="00CD6647">
      <w:pPr>
        <w:spacing w:line="276" w:lineRule="auto"/>
        <w:jc w:val="right"/>
        <w:rPr>
          <w:b/>
          <w:bCs/>
          <w:sz w:val="28"/>
          <w:szCs w:val="28"/>
        </w:rPr>
      </w:pPr>
      <w:r w:rsidRPr="00AF5233">
        <w:rPr>
          <w:b/>
          <w:bCs/>
          <w:sz w:val="28"/>
          <w:szCs w:val="28"/>
        </w:rPr>
        <w:t>Veronica Gomez-</w:t>
      </w:r>
      <w:proofErr w:type="spellStart"/>
      <w:r w:rsidRPr="00AF5233">
        <w:rPr>
          <w:b/>
          <w:bCs/>
          <w:sz w:val="28"/>
          <w:szCs w:val="28"/>
        </w:rPr>
        <w:t>Temesio</w:t>
      </w:r>
      <w:proofErr w:type="spellEnd"/>
    </w:p>
    <w:p w14:paraId="78FB4A26" w14:textId="6BE5E6A3" w:rsidR="00AF5233" w:rsidRDefault="003E4446" w:rsidP="00CD6647">
      <w:pPr>
        <w:spacing w:line="276" w:lineRule="auto"/>
        <w:jc w:val="both"/>
        <w:rPr>
          <w:sz w:val="24"/>
          <w:szCs w:val="24"/>
        </w:rPr>
      </w:pPr>
      <w:r w:rsidRPr="0051773F">
        <w:rPr>
          <w:b/>
          <w:bCs/>
          <w:sz w:val="24"/>
          <w:szCs w:val="24"/>
        </w:rPr>
        <w:t>RÉSUMÉ</w:t>
      </w:r>
      <w:r w:rsidRPr="003E4446">
        <w:rPr>
          <w:sz w:val="24"/>
          <w:szCs w:val="24"/>
        </w:rPr>
        <w:t xml:space="preserve"> </w:t>
      </w:r>
      <w:r>
        <w:rPr>
          <w:sz w:val="24"/>
          <w:szCs w:val="24"/>
        </w:rPr>
        <w:t>L</w:t>
      </w:r>
      <w:r w:rsidRPr="003E4446">
        <w:rPr>
          <w:sz w:val="24"/>
          <w:szCs w:val="24"/>
        </w:rPr>
        <w:t>ors de l'épidémie d</w:t>
      </w:r>
      <w:r w:rsidR="00C66E38">
        <w:rPr>
          <w:sz w:val="24"/>
          <w:szCs w:val="24"/>
        </w:rPr>
        <w:t xml:space="preserve">u virus </w:t>
      </w:r>
      <w:r w:rsidRPr="003E4446">
        <w:rPr>
          <w:sz w:val="24"/>
          <w:szCs w:val="24"/>
        </w:rPr>
        <w:t>Ebola en Guinée en 2014</w:t>
      </w:r>
      <w:r>
        <w:rPr>
          <w:sz w:val="24"/>
          <w:szCs w:val="24"/>
        </w:rPr>
        <w:t>,</w:t>
      </w:r>
      <w:r w:rsidRPr="003E4446">
        <w:rPr>
          <w:sz w:val="24"/>
          <w:szCs w:val="24"/>
        </w:rPr>
        <w:t xml:space="preserve"> </w:t>
      </w:r>
      <w:r>
        <w:rPr>
          <w:sz w:val="24"/>
          <w:szCs w:val="24"/>
        </w:rPr>
        <w:t>de</w:t>
      </w:r>
      <w:r w:rsidRPr="003E4446">
        <w:rPr>
          <w:sz w:val="24"/>
          <w:szCs w:val="24"/>
        </w:rPr>
        <w:t xml:space="preserve">s </w:t>
      </w:r>
      <w:r w:rsidR="00CF2881">
        <w:rPr>
          <w:sz w:val="24"/>
          <w:szCs w:val="24"/>
        </w:rPr>
        <w:t>unités</w:t>
      </w:r>
      <w:r w:rsidR="007C62CE">
        <w:rPr>
          <w:sz w:val="24"/>
          <w:szCs w:val="24"/>
        </w:rPr>
        <w:t>/centres</w:t>
      </w:r>
      <w:r>
        <w:rPr>
          <w:sz w:val="24"/>
          <w:szCs w:val="24"/>
        </w:rPr>
        <w:t xml:space="preserve"> </w:t>
      </w:r>
      <w:r w:rsidRPr="003E4446">
        <w:rPr>
          <w:sz w:val="24"/>
          <w:szCs w:val="24"/>
        </w:rPr>
        <w:t>de traitement ont été créées dans tout le pays avec pour mission de sauver des vies. Ces</w:t>
      </w:r>
      <w:r>
        <w:rPr>
          <w:sz w:val="24"/>
          <w:szCs w:val="24"/>
        </w:rPr>
        <w:t xml:space="preserve"> </w:t>
      </w:r>
      <w:r w:rsidR="007C62CE">
        <w:rPr>
          <w:sz w:val="24"/>
          <w:szCs w:val="24"/>
        </w:rPr>
        <w:t>unités</w:t>
      </w:r>
      <w:r w:rsidRPr="003E4446">
        <w:rPr>
          <w:sz w:val="24"/>
          <w:szCs w:val="24"/>
        </w:rPr>
        <w:t xml:space="preserve"> étaient des sites exceptionnels de technologie biomédicale et de biosécurité. Néanmoins, les procédures concrètes pour contenir le virus ont réduit les personnes mises en quarantaine à des corps dangereux. L'urgence a donc créé des zombies, hantant </w:t>
      </w:r>
      <w:r>
        <w:rPr>
          <w:sz w:val="24"/>
          <w:szCs w:val="24"/>
        </w:rPr>
        <w:t xml:space="preserve">les figures </w:t>
      </w:r>
      <w:r w:rsidRPr="003E4446">
        <w:rPr>
          <w:sz w:val="24"/>
          <w:szCs w:val="24"/>
        </w:rPr>
        <w:t xml:space="preserve">pris au piège entre la vie et la mort. </w:t>
      </w:r>
      <w:r>
        <w:rPr>
          <w:sz w:val="24"/>
          <w:szCs w:val="24"/>
        </w:rPr>
        <w:t>La figure</w:t>
      </w:r>
      <w:r w:rsidRPr="003E4446">
        <w:rPr>
          <w:sz w:val="24"/>
          <w:szCs w:val="24"/>
        </w:rPr>
        <w:t xml:space="preserve"> du zombie a mis en lumière l'échec de l'engagement humanitaire : alors que l'humanitarisme était motivé par un impératif éthique de sauver des vies à tout prix, ses procédures concrètes n'ont pas réussi à préserver l'existence politique et sociale. Les zombies ont également évoqué l'héritage de la traite des esclaves. En reliant le zombie au contexte postcolonial de la Guinée, je soutiendrai que les équipes humanitaires s'occupaient de vies déjà dévalorisées. Zombies est donc un autre mot pour désigner les citoyens parias d'un monde global. Mais les gens ne vivent jamais dans une totale subordination. Le zombie n'est donc pas seulement une métaphore pour la marchandisation de la vie. Il invoque également une rébellion d'esclaves. Endurant la politique de sauver des vies, les zombies ont néanmoins résisté au </w:t>
      </w:r>
      <w:r>
        <w:rPr>
          <w:sz w:val="24"/>
          <w:szCs w:val="24"/>
        </w:rPr>
        <w:t xml:space="preserve">confinement </w:t>
      </w:r>
      <w:r w:rsidRPr="003E4446">
        <w:rPr>
          <w:sz w:val="24"/>
          <w:szCs w:val="24"/>
        </w:rPr>
        <w:t>: à la quarantaine mais aussi à notre regard analytique. Les zombies sont donc ceux qui survivent non seulement à la mort dans la vie mais aussi à la mort conceptuelle. [</w:t>
      </w:r>
      <w:r w:rsidR="0051773F" w:rsidRPr="0051773F">
        <w:rPr>
          <w:i/>
          <w:iCs/>
          <w:sz w:val="24"/>
          <w:szCs w:val="24"/>
        </w:rPr>
        <w:t>Vie</w:t>
      </w:r>
      <w:r w:rsidRPr="0051773F">
        <w:rPr>
          <w:i/>
          <w:iCs/>
          <w:sz w:val="24"/>
          <w:szCs w:val="24"/>
        </w:rPr>
        <w:t xml:space="preserve">, violence, aide humanitaire, zombie, </w:t>
      </w:r>
      <w:r w:rsidR="00C66E38">
        <w:rPr>
          <w:i/>
          <w:iCs/>
          <w:sz w:val="24"/>
          <w:szCs w:val="24"/>
        </w:rPr>
        <w:t xml:space="preserve">virus </w:t>
      </w:r>
      <w:r w:rsidRPr="0051773F">
        <w:rPr>
          <w:i/>
          <w:iCs/>
          <w:sz w:val="24"/>
          <w:szCs w:val="24"/>
        </w:rPr>
        <w:t>Ebola</w:t>
      </w:r>
      <w:r w:rsidRPr="003E4446">
        <w:rPr>
          <w:sz w:val="24"/>
          <w:szCs w:val="24"/>
        </w:rPr>
        <w:t>]</w:t>
      </w:r>
    </w:p>
    <w:p w14:paraId="599F8DCA" w14:textId="590F6FC0" w:rsidR="0051773F" w:rsidRDefault="0051773F" w:rsidP="00CD6647">
      <w:pPr>
        <w:spacing w:line="276" w:lineRule="auto"/>
        <w:jc w:val="both"/>
        <w:rPr>
          <w:sz w:val="24"/>
          <w:szCs w:val="24"/>
        </w:rPr>
      </w:pPr>
    </w:p>
    <w:p w14:paraId="0F234402" w14:textId="2AA8A239" w:rsidR="00E57D35" w:rsidRPr="00E57D35" w:rsidRDefault="0051773F" w:rsidP="00CD6647">
      <w:pPr>
        <w:spacing w:line="276" w:lineRule="auto"/>
        <w:ind w:left="720"/>
        <w:jc w:val="both"/>
        <w:rPr>
          <w:i/>
          <w:iCs/>
          <w:sz w:val="24"/>
          <w:szCs w:val="24"/>
        </w:rPr>
      </w:pPr>
      <w:r w:rsidRPr="00E57D35">
        <w:rPr>
          <w:i/>
          <w:iCs/>
          <w:sz w:val="24"/>
          <w:szCs w:val="24"/>
        </w:rPr>
        <w:t xml:space="preserve">"J'y crois. Je crois en tout. Je crois en tout ce qui ramènera ma </w:t>
      </w:r>
      <w:r w:rsidR="00E57D35" w:rsidRPr="00E57D35">
        <w:rPr>
          <w:i/>
          <w:iCs/>
          <w:sz w:val="24"/>
          <w:szCs w:val="24"/>
        </w:rPr>
        <w:t>sœur</w:t>
      </w:r>
      <w:r w:rsidRPr="00E57D35">
        <w:rPr>
          <w:i/>
          <w:iCs/>
          <w:sz w:val="24"/>
          <w:szCs w:val="24"/>
        </w:rPr>
        <w:t xml:space="preserve"> à la maison." Elle s'est levée et est allée à la fenêtre. </w:t>
      </w:r>
    </w:p>
    <w:p w14:paraId="05FC91B2" w14:textId="77777777" w:rsidR="00E57D35" w:rsidRPr="00E57D35" w:rsidRDefault="0051773F" w:rsidP="00CD6647">
      <w:pPr>
        <w:spacing w:line="276" w:lineRule="auto"/>
        <w:ind w:left="720"/>
        <w:jc w:val="both"/>
        <w:rPr>
          <w:i/>
          <w:iCs/>
          <w:sz w:val="24"/>
          <w:szCs w:val="24"/>
        </w:rPr>
      </w:pPr>
      <w:r w:rsidRPr="00E57D35">
        <w:rPr>
          <w:i/>
          <w:iCs/>
          <w:sz w:val="24"/>
          <w:szCs w:val="24"/>
        </w:rPr>
        <w:t>"Nous revenons encore", dit-elle.</w:t>
      </w:r>
    </w:p>
    <w:p w14:paraId="27E167F0" w14:textId="77777777" w:rsidR="00E57D35" w:rsidRPr="00E57D35" w:rsidRDefault="0051773F" w:rsidP="00CD6647">
      <w:pPr>
        <w:spacing w:line="276" w:lineRule="auto"/>
        <w:ind w:left="720"/>
        <w:jc w:val="both"/>
        <w:rPr>
          <w:i/>
          <w:iCs/>
          <w:sz w:val="24"/>
          <w:szCs w:val="24"/>
        </w:rPr>
      </w:pPr>
      <w:r w:rsidRPr="00E57D35">
        <w:rPr>
          <w:i/>
          <w:iCs/>
          <w:sz w:val="24"/>
          <w:szCs w:val="24"/>
        </w:rPr>
        <w:t xml:space="preserve"> "Quoi ?" </w:t>
      </w:r>
    </w:p>
    <w:p w14:paraId="47850763" w14:textId="77777777" w:rsidR="00E57D35" w:rsidRPr="00E57D35" w:rsidRDefault="0051773F" w:rsidP="00CD6647">
      <w:pPr>
        <w:spacing w:line="276" w:lineRule="auto"/>
        <w:ind w:left="720"/>
        <w:jc w:val="both"/>
        <w:rPr>
          <w:i/>
          <w:iCs/>
          <w:sz w:val="24"/>
          <w:szCs w:val="24"/>
        </w:rPr>
      </w:pPr>
      <w:r w:rsidRPr="00E57D35">
        <w:rPr>
          <w:i/>
          <w:iCs/>
          <w:sz w:val="24"/>
          <w:szCs w:val="24"/>
        </w:rPr>
        <w:t xml:space="preserve">"Notre peuple dit que nous nous réincarnons tous, n'est-ce pas ?" dit-elle. </w:t>
      </w:r>
    </w:p>
    <w:p w14:paraId="25A9AFD5" w14:textId="7B054F6D" w:rsidR="00E57D35" w:rsidRPr="00E57D35" w:rsidRDefault="0051773F" w:rsidP="00CD6647">
      <w:pPr>
        <w:spacing w:line="276" w:lineRule="auto"/>
        <w:ind w:left="720"/>
        <w:jc w:val="both"/>
        <w:rPr>
          <w:i/>
          <w:iCs/>
          <w:sz w:val="24"/>
          <w:szCs w:val="24"/>
        </w:rPr>
      </w:pPr>
      <w:r w:rsidRPr="00E57D35">
        <w:rPr>
          <w:i/>
          <w:iCs/>
          <w:sz w:val="24"/>
          <w:szCs w:val="24"/>
        </w:rPr>
        <w:t>"</w:t>
      </w:r>
      <w:proofErr w:type="spellStart"/>
      <w:r w:rsidRPr="00E57D35">
        <w:rPr>
          <w:i/>
          <w:iCs/>
          <w:sz w:val="24"/>
          <w:szCs w:val="24"/>
        </w:rPr>
        <w:t>Uwa</w:t>
      </w:r>
      <w:proofErr w:type="spellEnd"/>
      <w:r w:rsidR="00E57D35" w:rsidRPr="00E57D35">
        <w:rPr>
          <w:i/>
          <w:iCs/>
          <w:sz w:val="24"/>
          <w:szCs w:val="24"/>
        </w:rPr>
        <w:t xml:space="preserve"> </w:t>
      </w:r>
      <w:r w:rsidRPr="00E57D35">
        <w:rPr>
          <w:i/>
          <w:iCs/>
          <w:sz w:val="24"/>
          <w:szCs w:val="24"/>
        </w:rPr>
        <w:t xml:space="preserve">m, </w:t>
      </w:r>
      <w:proofErr w:type="spellStart"/>
      <w:r w:rsidRPr="00E57D35">
        <w:rPr>
          <w:i/>
          <w:iCs/>
          <w:sz w:val="24"/>
          <w:szCs w:val="24"/>
        </w:rPr>
        <w:t>uwa</w:t>
      </w:r>
      <w:proofErr w:type="spellEnd"/>
      <w:r w:rsidR="00E57D35" w:rsidRPr="00E57D35">
        <w:rPr>
          <w:i/>
          <w:iCs/>
          <w:sz w:val="24"/>
          <w:szCs w:val="24"/>
        </w:rPr>
        <w:t xml:space="preserve"> </w:t>
      </w:r>
      <w:proofErr w:type="spellStart"/>
      <w:r w:rsidRPr="00E57D35">
        <w:rPr>
          <w:i/>
          <w:iCs/>
          <w:sz w:val="24"/>
          <w:szCs w:val="24"/>
        </w:rPr>
        <w:t>ozo</w:t>
      </w:r>
      <w:proofErr w:type="spellEnd"/>
      <w:r w:rsidRPr="00E57D35">
        <w:rPr>
          <w:i/>
          <w:iCs/>
          <w:sz w:val="24"/>
          <w:szCs w:val="24"/>
        </w:rPr>
        <w:t xml:space="preserve">. Quand je reviendrai dans ma prochaine vie, </w:t>
      </w:r>
      <w:proofErr w:type="spellStart"/>
      <w:r w:rsidRPr="00E57D35">
        <w:rPr>
          <w:i/>
          <w:iCs/>
          <w:sz w:val="24"/>
          <w:szCs w:val="24"/>
        </w:rPr>
        <w:t>Kainene</w:t>
      </w:r>
      <w:proofErr w:type="spellEnd"/>
      <w:r w:rsidRPr="00E57D35">
        <w:rPr>
          <w:i/>
          <w:iCs/>
          <w:sz w:val="24"/>
          <w:szCs w:val="24"/>
        </w:rPr>
        <w:t xml:space="preserve"> sera ma </w:t>
      </w:r>
      <w:proofErr w:type="spellStart"/>
      <w:r w:rsidRPr="00E57D35">
        <w:rPr>
          <w:i/>
          <w:iCs/>
          <w:sz w:val="24"/>
          <w:szCs w:val="24"/>
        </w:rPr>
        <w:t>soeur</w:t>
      </w:r>
      <w:proofErr w:type="spellEnd"/>
      <w:r w:rsidRPr="00E57D35">
        <w:rPr>
          <w:i/>
          <w:iCs/>
          <w:sz w:val="24"/>
          <w:szCs w:val="24"/>
        </w:rPr>
        <w:t>."</w:t>
      </w:r>
    </w:p>
    <w:p w14:paraId="403EEBC5" w14:textId="191D5C43" w:rsidR="0051773F" w:rsidRDefault="0051773F" w:rsidP="00CD6647">
      <w:pPr>
        <w:spacing w:line="276" w:lineRule="auto"/>
        <w:jc w:val="right"/>
        <w:rPr>
          <w:sz w:val="24"/>
          <w:szCs w:val="24"/>
        </w:rPr>
      </w:pPr>
      <w:r w:rsidRPr="0051773F">
        <w:rPr>
          <w:sz w:val="24"/>
          <w:szCs w:val="24"/>
        </w:rPr>
        <w:t xml:space="preserve"> - </w:t>
      </w:r>
      <w:proofErr w:type="spellStart"/>
      <w:r w:rsidRPr="0051773F">
        <w:rPr>
          <w:sz w:val="24"/>
          <w:szCs w:val="24"/>
        </w:rPr>
        <w:t>Chimamanda</w:t>
      </w:r>
      <w:proofErr w:type="spellEnd"/>
      <w:r w:rsidRPr="0051773F">
        <w:rPr>
          <w:sz w:val="24"/>
          <w:szCs w:val="24"/>
        </w:rPr>
        <w:t xml:space="preserve"> Ngozi </w:t>
      </w:r>
      <w:proofErr w:type="spellStart"/>
      <w:r w:rsidRPr="0051773F">
        <w:rPr>
          <w:sz w:val="24"/>
          <w:szCs w:val="24"/>
        </w:rPr>
        <w:t>Adichie</w:t>
      </w:r>
      <w:proofErr w:type="spellEnd"/>
      <w:r w:rsidRPr="0051773F">
        <w:rPr>
          <w:sz w:val="24"/>
          <w:szCs w:val="24"/>
        </w:rPr>
        <w:t xml:space="preserve">, </w:t>
      </w:r>
      <w:r w:rsidR="00E57D35">
        <w:rPr>
          <w:i/>
          <w:iCs/>
          <w:sz w:val="24"/>
          <w:szCs w:val="24"/>
        </w:rPr>
        <w:t>L</w:t>
      </w:r>
      <w:r w:rsidRPr="00E57D35">
        <w:rPr>
          <w:i/>
          <w:iCs/>
          <w:sz w:val="24"/>
          <w:szCs w:val="24"/>
        </w:rPr>
        <w:t>a moitié d'un soleil jaune</w:t>
      </w:r>
      <w:r w:rsidRPr="0051773F">
        <w:rPr>
          <w:sz w:val="24"/>
          <w:szCs w:val="24"/>
        </w:rPr>
        <w:t xml:space="preserve"> (2006)</w:t>
      </w:r>
    </w:p>
    <w:p w14:paraId="587F4F81" w14:textId="77777777" w:rsidR="00513DE2" w:rsidRDefault="00513DE2" w:rsidP="00CD6647">
      <w:pPr>
        <w:spacing w:line="276" w:lineRule="auto"/>
        <w:jc w:val="both"/>
        <w:rPr>
          <w:sz w:val="24"/>
          <w:szCs w:val="24"/>
        </w:rPr>
      </w:pPr>
    </w:p>
    <w:p w14:paraId="2A783F96" w14:textId="77777777" w:rsidR="00513DE2" w:rsidRDefault="00513DE2" w:rsidP="00CD6647">
      <w:pPr>
        <w:spacing w:line="276" w:lineRule="auto"/>
        <w:jc w:val="both"/>
        <w:rPr>
          <w:sz w:val="24"/>
          <w:szCs w:val="24"/>
        </w:rPr>
      </w:pPr>
    </w:p>
    <w:p w14:paraId="3371E65D" w14:textId="77777777" w:rsidR="00513DE2" w:rsidRDefault="00513DE2" w:rsidP="00CD6647">
      <w:pPr>
        <w:spacing w:line="276" w:lineRule="auto"/>
        <w:jc w:val="both"/>
        <w:rPr>
          <w:sz w:val="24"/>
          <w:szCs w:val="24"/>
        </w:rPr>
      </w:pPr>
    </w:p>
    <w:p w14:paraId="65FB4522" w14:textId="016C5127" w:rsidR="00E57D35" w:rsidRDefault="00E57D35" w:rsidP="00CD6647">
      <w:pPr>
        <w:spacing w:line="276" w:lineRule="auto"/>
        <w:jc w:val="both"/>
        <w:rPr>
          <w:b/>
          <w:bCs/>
          <w:sz w:val="24"/>
          <w:szCs w:val="24"/>
        </w:rPr>
      </w:pPr>
      <w:r w:rsidRPr="00E57D35">
        <w:rPr>
          <w:b/>
          <w:bCs/>
          <w:sz w:val="24"/>
          <w:szCs w:val="24"/>
        </w:rPr>
        <w:t>UN FANTÔME ASSIS PRÈS DE LA CLÔTURE</w:t>
      </w:r>
    </w:p>
    <w:p w14:paraId="098904AC" w14:textId="7D466C14" w:rsidR="00E57D35" w:rsidRDefault="00E57D35" w:rsidP="00CD6647">
      <w:pPr>
        <w:spacing w:line="276" w:lineRule="auto"/>
        <w:jc w:val="both"/>
        <w:rPr>
          <w:sz w:val="24"/>
          <w:szCs w:val="24"/>
        </w:rPr>
      </w:pPr>
      <w:r w:rsidRPr="00E57D35">
        <w:rPr>
          <w:sz w:val="24"/>
          <w:szCs w:val="24"/>
        </w:rPr>
        <w:t>Nous nous sommes rendus au centre de traitement d</w:t>
      </w:r>
      <w:r w:rsidR="00C66E38">
        <w:rPr>
          <w:sz w:val="24"/>
          <w:szCs w:val="24"/>
        </w:rPr>
        <w:t xml:space="preserve">u virus </w:t>
      </w:r>
      <w:r w:rsidRPr="00E57D35">
        <w:rPr>
          <w:sz w:val="24"/>
          <w:szCs w:val="24"/>
        </w:rPr>
        <w:t xml:space="preserve">Ebola </w:t>
      </w:r>
      <w:proofErr w:type="spellStart"/>
      <w:r w:rsidRPr="00E57D35">
        <w:rPr>
          <w:sz w:val="24"/>
          <w:szCs w:val="24"/>
        </w:rPr>
        <w:t>Wonkifong</w:t>
      </w:r>
      <w:proofErr w:type="spellEnd"/>
      <w:r w:rsidRPr="00E57D35">
        <w:rPr>
          <w:sz w:val="24"/>
          <w:szCs w:val="24"/>
        </w:rPr>
        <w:t xml:space="preserve"> en Guinée, en mars 2015. Je suis venu ici en tant qu'anthropologue ayant participé à un essai clinique. Pendant leur visite médicale, les médecins et les infirmières passaient par les tentes où les patientes étaient mises en quarantaine. Une femme gémissait inconsciemment. À côté d'elle, son petit garçon était couché. Il ne respirait plus. Une infirmière a dit : "Il peut rester ici pour l'instant, la mère ne le remarque même pas." Une autre femme était étendue sur le sol, morte. D'après les autres patients, elle était morte sept heures plus tôt. La rigidité cadavérique affectait déjà le corps. Un autre patient était allongé sur le sol dans une mare de sang et d'excréments. Elle était en train de mourir du stade</w:t>
      </w:r>
      <w:r w:rsidR="00442D16">
        <w:rPr>
          <w:sz w:val="24"/>
          <w:szCs w:val="24"/>
        </w:rPr>
        <w:t xml:space="preserve"> final</w:t>
      </w:r>
      <w:r w:rsidRPr="00E57D35">
        <w:rPr>
          <w:sz w:val="24"/>
          <w:szCs w:val="24"/>
        </w:rPr>
        <w:t xml:space="preserve"> d</w:t>
      </w:r>
      <w:r w:rsidR="00C66E38">
        <w:rPr>
          <w:sz w:val="24"/>
          <w:szCs w:val="24"/>
        </w:rPr>
        <w:t xml:space="preserve">u virus </w:t>
      </w:r>
      <w:r w:rsidRPr="00E57D35">
        <w:rPr>
          <w:sz w:val="24"/>
          <w:szCs w:val="24"/>
        </w:rPr>
        <w:t xml:space="preserve">Ebola. Elle a demandé de l'aide, tendant la main à nos pieds avec ses dernières forces. Une infirmière m'a expliqué : " Celle-ci nous prendra trop de temps. Nous nous occuperons d'elle une fois que nous en aurons fini avec les autres." Devant nous, une femme criait de douleur ou de peur, il était impossible de savoir laquelle des deux. Mon collègue a plaisanté à travers son masque de protection, "Un autre jour dans le monde des morts-vivants, non ?" Nous sommes partis. </w:t>
      </w:r>
    </w:p>
    <w:p w14:paraId="33918081" w14:textId="09306C87" w:rsidR="00442D16" w:rsidRDefault="00442D16" w:rsidP="00AD1DF0">
      <w:pPr>
        <w:spacing w:line="276" w:lineRule="auto"/>
        <w:ind w:firstLine="720"/>
        <w:jc w:val="both"/>
        <w:rPr>
          <w:sz w:val="24"/>
          <w:szCs w:val="24"/>
        </w:rPr>
      </w:pPr>
      <w:r w:rsidRPr="00442D16">
        <w:rPr>
          <w:sz w:val="24"/>
          <w:szCs w:val="24"/>
        </w:rPr>
        <w:t>Dehors, nous avons marché sur le chemin qui sépare la morgue des tentes de quarantaine. Dans cet espace limite, j'ai remarqué quelqu'un assis près du premier de deux clôtures. Ce n'était pas la première fois où j'avais vu des patients assis à l'extérieur des tentes. Une fois que les patients étaient assez forts, ils avaient tendance à s'échapper de leur terrible atmosphère. Ils regardaient à travers les clôtures, vers les palmiers qui étaient près de la route, bien qu'ils soient toujours assis près de la morgue. Ce matin, un jeune homme était assis seul. En raison de l'humidité de mes lunettes de protection, à travers mon masque, il est apparu comme un fantôme qui s'effaçait presque à l'horizon. J'ai repensé à la blague macabre de mon collègue. Est-ce que des zombies existaient à l'intérieur de cet espace d'exception particulier ? Si oui, que pourrions-nous apprendre de cet espace ?</w:t>
      </w:r>
    </w:p>
    <w:p w14:paraId="21C03B28" w14:textId="7D4F59BC" w:rsidR="00442D16" w:rsidRDefault="00442D16" w:rsidP="00AD1DF0">
      <w:pPr>
        <w:spacing w:line="276" w:lineRule="auto"/>
        <w:ind w:firstLine="720"/>
        <w:jc w:val="both"/>
        <w:rPr>
          <w:sz w:val="24"/>
          <w:szCs w:val="24"/>
        </w:rPr>
      </w:pPr>
      <w:r w:rsidRPr="00442D16">
        <w:rPr>
          <w:sz w:val="24"/>
          <w:szCs w:val="24"/>
        </w:rPr>
        <w:t>Lorsque l'épidémie d</w:t>
      </w:r>
      <w:r w:rsidR="00C66E38">
        <w:rPr>
          <w:sz w:val="24"/>
          <w:szCs w:val="24"/>
        </w:rPr>
        <w:t xml:space="preserve">u virus </w:t>
      </w:r>
      <w:r w:rsidRPr="00442D16">
        <w:rPr>
          <w:sz w:val="24"/>
          <w:szCs w:val="24"/>
        </w:rPr>
        <w:t xml:space="preserve">Ebola a frappé les trois pays du </w:t>
      </w:r>
      <w:proofErr w:type="spellStart"/>
      <w:r w:rsidRPr="00442D16">
        <w:rPr>
          <w:sz w:val="24"/>
          <w:szCs w:val="24"/>
        </w:rPr>
        <w:t>ManoRiver</w:t>
      </w:r>
      <w:proofErr w:type="spellEnd"/>
      <w:r w:rsidRPr="00442D16">
        <w:rPr>
          <w:sz w:val="24"/>
          <w:szCs w:val="24"/>
        </w:rPr>
        <w:t>-Guinée, Sierra Leone et Libéria en 2014, des centres de traitement ont été créés dans toute la région avec une mission de " sauver des vies " (</w:t>
      </w:r>
      <w:proofErr w:type="spellStart"/>
      <w:r w:rsidRPr="00442D16">
        <w:rPr>
          <w:sz w:val="24"/>
          <w:szCs w:val="24"/>
        </w:rPr>
        <w:t>Redﬁeld</w:t>
      </w:r>
      <w:proofErr w:type="spellEnd"/>
      <w:r w:rsidRPr="00442D16">
        <w:rPr>
          <w:sz w:val="24"/>
          <w:szCs w:val="24"/>
        </w:rPr>
        <w:t xml:space="preserve"> 2008, 2013). Ces centres étaient des sites exceptionnels de technologie biomédicale et de biosécurité, comme illustré dans leur architecture et leurs ressources. Elles sont un exemple de "</w:t>
      </w:r>
      <w:r w:rsidR="00C66E38">
        <w:rPr>
          <w:sz w:val="24"/>
          <w:szCs w:val="24"/>
        </w:rPr>
        <w:t>l’</w:t>
      </w:r>
      <w:r w:rsidRPr="00442D16">
        <w:rPr>
          <w:sz w:val="24"/>
          <w:szCs w:val="24"/>
        </w:rPr>
        <w:t>éthique de la vie" humanitaire, selon laquelle la vie biologique est sacrée par-dessus tout (</w:t>
      </w:r>
      <w:proofErr w:type="spellStart"/>
      <w:r w:rsidRPr="00442D16">
        <w:rPr>
          <w:sz w:val="24"/>
          <w:szCs w:val="24"/>
        </w:rPr>
        <w:t>Fassin</w:t>
      </w:r>
      <w:proofErr w:type="spellEnd"/>
      <w:r w:rsidRPr="00442D16">
        <w:rPr>
          <w:sz w:val="24"/>
          <w:szCs w:val="24"/>
        </w:rPr>
        <w:t xml:space="preserve"> 2018). Mais les personnes touchées par le virus Ebola n'étaient pas seulement des vies biologiques. Avant l'épidémie, il s'agissait de pères, de filles, de fils, de conjoints, de citoyens guinéens, de membres de clubs sociaux, d'étudiants et de travailleurs. Il s'agissait de " vies politiques " (Arendt 1958).</w:t>
      </w:r>
    </w:p>
    <w:p w14:paraId="1BD7D55A" w14:textId="2ECB220C" w:rsidR="004F375E" w:rsidRDefault="004F375E" w:rsidP="00AD1DF0">
      <w:pPr>
        <w:spacing w:line="276" w:lineRule="auto"/>
        <w:ind w:firstLine="720"/>
        <w:jc w:val="both"/>
        <w:rPr>
          <w:rFonts w:cstheme="minorHAnsi"/>
          <w:sz w:val="24"/>
          <w:szCs w:val="24"/>
        </w:rPr>
      </w:pPr>
      <w:r w:rsidRPr="004F375E">
        <w:rPr>
          <w:rFonts w:cstheme="minorHAnsi"/>
          <w:sz w:val="24"/>
          <w:szCs w:val="24"/>
        </w:rPr>
        <w:lastRenderedPageBreak/>
        <w:t>Lorsque l'action humanitaire est guidée par une " éthique de la vie ", le processus concret de lutte contre le virus est lié à une " politique de la vie " (</w:t>
      </w:r>
      <w:proofErr w:type="spellStart"/>
      <w:r w:rsidRPr="004F375E">
        <w:rPr>
          <w:rFonts w:cstheme="minorHAnsi"/>
          <w:sz w:val="24"/>
          <w:szCs w:val="24"/>
        </w:rPr>
        <w:t>Fassin</w:t>
      </w:r>
      <w:proofErr w:type="spellEnd"/>
      <w:r w:rsidRPr="004F375E">
        <w:rPr>
          <w:rFonts w:cstheme="minorHAnsi"/>
          <w:sz w:val="24"/>
          <w:szCs w:val="24"/>
        </w:rPr>
        <w:t xml:space="preserve"> 2007) qui réduit le " bios ", ou la vie politique et sociale d'un individu, à un " </w:t>
      </w:r>
      <w:proofErr w:type="spellStart"/>
      <w:r w:rsidRPr="004F375E">
        <w:rPr>
          <w:rFonts w:cstheme="minorHAnsi"/>
          <w:sz w:val="24"/>
          <w:szCs w:val="24"/>
        </w:rPr>
        <w:t>zoë</w:t>
      </w:r>
      <w:proofErr w:type="spellEnd"/>
      <w:r w:rsidRPr="004F375E">
        <w:rPr>
          <w:rFonts w:cstheme="minorHAnsi"/>
          <w:sz w:val="24"/>
          <w:szCs w:val="24"/>
        </w:rPr>
        <w:t xml:space="preserve"> ", ou au simple fait de vivre en commun avec les animaux et les hommes (</w:t>
      </w:r>
      <w:proofErr w:type="spellStart"/>
      <w:r w:rsidRPr="004F375E">
        <w:rPr>
          <w:rFonts w:cstheme="minorHAnsi"/>
          <w:sz w:val="24"/>
          <w:szCs w:val="24"/>
        </w:rPr>
        <w:t>Agamben</w:t>
      </w:r>
      <w:proofErr w:type="spellEnd"/>
      <w:r w:rsidRPr="004F375E">
        <w:rPr>
          <w:rFonts w:cstheme="minorHAnsi"/>
          <w:sz w:val="24"/>
          <w:szCs w:val="24"/>
        </w:rPr>
        <w:t xml:space="preserve"> 1998 ; </w:t>
      </w:r>
      <w:proofErr w:type="spellStart"/>
      <w:r w:rsidRPr="004F375E">
        <w:rPr>
          <w:rFonts w:cstheme="minorHAnsi"/>
          <w:sz w:val="24"/>
          <w:szCs w:val="24"/>
        </w:rPr>
        <w:t>Fassin</w:t>
      </w:r>
      <w:proofErr w:type="spellEnd"/>
      <w:r w:rsidRPr="004F375E">
        <w:rPr>
          <w:rFonts w:cstheme="minorHAnsi"/>
          <w:sz w:val="24"/>
          <w:szCs w:val="24"/>
        </w:rPr>
        <w:t xml:space="preserve"> 2007).</w:t>
      </w:r>
      <w:r w:rsidR="00021CE2">
        <w:rPr>
          <w:rStyle w:val="Appelnotedebasdep"/>
          <w:rFonts w:cstheme="minorHAnsi"/>
          <w:sz w:val="24"/>
          <w:szCs w:val="24"/>
        </w:rPr>
        <w:footnoteReference w:id="1"/>
      </w:r>
      <w:r w:rsidRPr="004F375E">
        <w:rPr>
          <w:rFonts w:cstheme="minorHAnsi"/>
          <w:sz w:val="24"/>
          <w:szCs w:val="24"/>
        </w:rPr>
        <w:t xml:space="preserve"> Les centres </w:t>
      </w:r>
      <w:r w:rsidR="00C66E38">
        <w:rPr>
          <w:rFonts w:cstheme="minorHAnsi"/>
          <w:sz w:val="24"/>
          <w:szCs w:val="24"/>
        </w:rPr>
        <w:t xml:space="preserve">de traitement du virus </w:t>
      </w:r>
      <w:r w:rsidRPr="004F375E">
        <w:rPr>
          <w:rFonts w:cstheme="minorHAnsi"/>
          <w:sz w:val="24"/>
          <w:szCs w:val="24"/>
        </w:rPr>
        <w:t xml:space="preserve">Ebola étaient régis par des protocoles de " biosécurité " afin de contrôler le virus (Collier et </w:t>
      </w:r>
      <w:proofErr w:type="spellStart"/>
      <w:r w:rsidRPr="004F375E">
        <w:rPr>
          <w:rFonts w:cstheme="minorHAnsi"/>
          <w:sz w:val="24"/>
          <w:szCs w:val="24"/>
        </w:rPr>
        <w:t>Lakoff</w:t>
      </w:r>
      <w:proofErr w:type="spellEnd"/>
      <w:r w:rsidRPr="004F375E">
        <w:rPr>
          <w:rFonts w:cstheme="minorHAnsi"/>
          <w:sz w:val="24"/>
          <w:szCs w:val="24"/>
        </w:rPr>
        <w:t xml:space="preserve"> 2008). Ces procédures ont réduit le patient à un corps dangereux. A l'intérieur du centre, les patients étaient non seulement incapables de se maintenir dans un " rôle de malade " (Parsons 1975 ; </w:t>
      </w:r>
      <w:proofErr w:type="spellStart"/>
      <w:r w:rsidRPr="004F375E">
        <w:rPr>
          <w:rFonts w:cstheme="minorHAnsi"/>
          <w:sz w:val="24"/>
          <w:szCs w:val="24"/>
        </w:rPr>
        <w:t>Petryna</w:t>
      </w:r>
      <w:proofErr w:type="spellEnd"/>
      <w:r w:rsidRPr="004F375E">
        <w:rPr>
          <w:rFonts w:cstheme="minorHAnsi"/>
          <w:sz w:val="24"/>
          <w:szCs w:val="24"/>
        </w:rPr>
        <w:t xml:space="preserve"> 2013), mais ils devaient également voir leur existence réduite à une " vie nue " (</w:t>
      </w:r>
      <w:proofErr w:type="spellStart"/>
      <w:r w:rsidRPr="004F375E">
        <w:rPr>
          <w:rFonts w:cstheme="minorHAnsi"/>
          <w:sz w:val="24"/>
          <w:szCs w:val="24"/>
        </w:rPr>
        <w:t>Agamben</w:t>
      </w:r>
      <w:proofErr w:type="spellEnd"/>
      <w:r w:rsidRPr="004F375E">
        <w:rPr>
          <w:rFonts w:cstheme="minorHAnsi"/>
          <w:sz w:val="24"/>
          <w:szCs w:val="24"/>
        </w:rPr>
        <w:t xml:space="preserve"> 1998).</w:t>
      </w:r>
    </w:p>
    <w:p w14:paraId="0F22FE0A" w14:textId="2384B3C6" w:rsidR="004F375E" w:rsidRDefault="004F375E" w:rsidP="00AD1DF0">
      <w:pPr>
        <w:spacing w:line="276" w:lineRule="auto"/>
        <w:ind w:firstLine="720"/>
        <w:jc w:val="both"/>
        <w:rPr>
          <w:sz w:val="24"/>
          <w:szCs w:val="24"/>
        </w:rPr>
      </w:pPr>
      <w:r w:rsidRPr="004F375E">
        <w:rPr>
          <w:sz w:val="24"/>
          <w:szCs w:val="24"/>
        </w:rPr>
        <w:t>Les citoyens guinéens qui ont enduré la politique de sauver des vies ont connu la mort sociale avant la mort biologique proprement dite. Dans cet article, je soutiens que la montée des zombies dans les murs de l'unité de traitement a mis en lumière l'échec du paradigme humanitaire. Alors que l'humanitarisme était motivé par l'éthique pour sauver des vies à tout prix, ses procédures concrètes n'ont pas réussi à préserver la vie politique et sociale. Les zombies sont apparus dans l'espace compris entre la vie et la mort, leurs ombres spectrales parcourant le fossé entre les êtres objectivés comme de simples corps qui ne pouvaient être sauvés qu'une fois et les êtres considérés comme des individus ayant des besoins et des antécédents appropriés, jouissant d'une existence politique complète. Lorsque les patients ne pouvaient plus être lus comme des compagnons humains, ils descendaient dans un état liminal. Ainsi, les zombies exprimaient l'échec de leur subjectivité car les patients ne pouvaient plus être considérés comme des semblables par le personnel médical.</w:t>
      </w:r>
    </w:p>
    <w:p w14:paraId="34F17B50" w14:textId="1D31DB94" w:rsidR="00241195" w:rsidRDefault="00241195" w:rsidP="00AD1DF0">
      <w:pPr>
        <w:spacing w:line="276" w:lineRule="auto"/>
        <w:ind w:firstLine="720"/>
        <w:jc w:val="both"/>
        <w:rPr>
          <w:sz w:val="24"/>
          <w:szCs w:val="24"/>
        </w:rPr>
      </w:pPr>
      <w:r w:rsidRPr="00241195">
        <w:rPr>
          <w:sz w:val="24"/>
          <w:szCs w:val="24"/>
        </w:rPr>
        <w:t>Les zombies incarnent une contradiction : la réduction des humains aux choses et la lutte pour obtenir une reconnaissance politique. C'est dans cette ambiguïté que les zombies sont emblématiques de la vie elle-même ; ils échappent constamment à notre regard analytique. En suivant le parcours d'un patient en particulier, les différentes sections de l'article explorent la valeur de la vie à l'intérieur du paradigme humanitaire.</w:t>
      </w:r>
    </w:p>
    <w:p w14:paraId="1CC17ACF" w14:textId="22C221F4" w:rsidR="00F0511A" w:rsidRDefault="00377095" w:rsidP="00AD1DF0">
      <w:pPr>
        <w:spacing w:line="276" w:lineRule="auto"/>
        <w:ind w:firstLine="720"/>
        <w:jc w:val="both"/>
        <w:rPr>
          <w:sz w:val="24"/>
          <w:szCs w:val="24"/>
        </w:rPr>
      </w:pPr>
      <w:r w:rsidRPr="00377095">
        <w:rPr>
          <w:sz w:val="24"/>
          <w:szCs w:val="24"/>
        </w:rPr>
        <w:t>A l'époque d</w:t>
      </w:r>
      <w:r w:rsidR="00657294">
        <w:rPr>
          <w:sz w:val="24"/>
          <w:szCs w:val="24"/>
        </w:rPr>
        <w:t xml:space="preserve">e la maladie à virus </w:t>
      </w:r>
      <w:r w:rsidRPr="00377095">
        <w:rPr>
          <w:sz w:val="24"/>
          <w:szCs w:val="24"/>
        </w:rPr>
        <w:t xml:space="preserve">Ebola, les zombies faisaient partie de la routine du </w:t>
      </w:r>
      <w:proofErr w:type="spellStart"/>
      <w:r w:rsidRPr="00377095">
        <w:rPr>
          <w:sz w:val="24"/>
          <w:szCs w:val="24"/>
        </w:rPr>
        <w:t>Wonkifong</w:t>
      </w:r>
      <w:proofErr w:type="spellEnd"/>
      <w:r w:rsidRPr="00377095">
        <w:rPr>
          <w:sz w:val="24"/>
          <w:szCs w:val="24"/>
        </w:rPr>
        <w:t xml:space="preserve">. Il y avait des blagues récurrentes sur les "morts-vivants" parmi le personnel médical. Ces blagues </w:t>
      </w:r>
      <w:proofErr w:type="spellStart"/>
      <w:r w:rsidRPr="00377095">
        <w:rPr>
          <w:sz w:val="24"/>
          <w:szCs w:val="24"/>
        </w:rPr>
        <w:t>refletait</w:t>
      </w:r>
      <w:proofErr w:type="spellEnd"/>
      <w:r w:rsidRPr="00377095">
        <w:rPr>
          <w:sz w:val="24"/>
          <w:szCs w:val="24"/>
        </w:rPr>
        <w:t xml:space="preserve"> la tâche particulière de l'unité : le confinement des personnes atteintes d'un virus mortel. Les soignants étaient constamment confrontés à la vie et à la mort. Dans la zone de quarantaine, les patients ont convulsé avec de fortes fièvres pendant des jours, ont perdu conscience et se sont vidés de leur sang. Le virus Ebola a entraîné une mort extrêmement douloureuse pour les patients, mais aussi des douleurs et des traumatismes pour ceux qui </w:t>
      </w:r>
      <w:r w:rsidRPr="00377095">
        <w:rPr>
          <w:sz w:val="24"/>
          <w:szCs w:val="24"/>
        </w:rPr>
        <w:lastRenderedPageBreak/>
        <w:t xml:space="preserve">devaient les soigner, d'où la nécessité de mettre en place une stratégie de soins dans les établissements pour les " autres " vies qui ne peuvent être sauvées (Le </w:t>
      </w:r>
      <w:proofErr w:type="spellStart"/>
      <w:r w:rsidRPr="00377095">
        <w:rPr>
          <w:sz w:val="24"/>
          <w:szCs w:val="24"/>
        </w:rPr>
        <w:t>Marcis</w:t>
      </w:r>
      <w:proofErr w:type="spellEnd"/>
      <w:r w:rsidRPr="00377095">
        <w:rPr>
          <w:sz w:val="24"/>
          <w:szCs w:val="24"/>
        </w:rPr>
        <w:t xml:space="preserve"> et Grard2015). Dans un hôpital, comme dans un établissement de biosécurité comme </w:t>
      </w:r>
      <w:proofErr w:type="spellStart"/>
      <w:r w:rsidRPr="00377095">
        <w:rPr>
          <w:sz w:val="24"/>
          <w:szCs w:val="24"/>
        </w:rPr>
        <w:t>Wonkifong</w:t>
      </w:r>
      <w:proofErr w:type="spellEnd"/>
      <w:r w:rsidRPr="00377095">
        <w:rPr>
          <w:sz w:val="24"/>
          <w:szCs w:val="24"/>
        </w:rPr>
        <w:t xml:space="preserve">, les soignants prennent toujours leurs distances avec les patients mourants (Glaser et Strauss [1966] 2005). Cependant, la mort </w:t>
      </w:r>
      <w:r w:rsidR="00657294">
        <w:rPr>
          <w:sz w:val="24"/>
          <w:szCs w:val="24"/>
        </w:rPr>
        <w:t xml:space="preserve">causée par le virus </w:t>
      </w:r>
      <w:r w:rsidRPr="00377095">
        <w:rPr>
          <w:sz w:val="24"/>
          <w:szCs w:val="24"/>
        </w:rPr>
        <w:t>Ebola signifie que non seulement la mort a imprégné la vie ordinaire de l'unité mais aussi que les soignants ont eu l'impression de partager leur espace de travail avec les morts vivants. Par exemple, j'ai fait la connaissance de deux médecins qui se traitaient de " cadavres ".</w:t>
      </w:r>
      <w:r w:rsidR="00021CE2">
        <w:rPr>
          <w:rStyle w:val="Appelnotedebasdep"/>
          <w:sz w:val="24"/>
          <w:szCs w:val="24"/>
        </w:rPr>
        <w:footnoteReference w:id="2"/>
      </w:r>
      <w:r w:rsidRPr="00377095">
        <w:rPr>
          <w:sz w:val="24"/>
          <w:szCs w:val="24"/>
        </w:rPr>
        <w:t xml:space="preserve"> Un jour, je leur ai demandé pourquoi. Ils m'ont répondu que lorsqu'ils ont commencé à travailler à l'unité et qu'ils ont appris à reconnaître les patients qui arrivaient à montrer les signes d'une mort imminente, ils disaient à l'un d'eux : " Hé, voici un autre cadavre ! " Par la suite, ils se sont mutuellement surnommés.</w:t>
      </w:r>
    </w:p>
    <w:p w14:paraId="28B366FE" w14:textId="32EE1553" w:rsidR="00377095" w:rsidRDefault="00377095" w:rsidP="00AD1DF0">
      <w:pPr>
        <w:spacing w:line="276" w:lineRule="auto"/>
        <w:ind w:firstLine="720"/>
        <w:jc w:val="both"/>
        <w:rPr>
          <w:sz w:val="24"/>
          <w:szCs w:val="24"/>
        </w:rPr>
      </w:pPr>
      <w:r w:rsidRPr="00377095">
        <w:rPr>
          <w:sz w:val="24"/>
          <w:szCs w:val="24"/>
        </w:rPr>
        <w:t>Ici, néanmoins, j'ai l'intention de considérer le zombie derrière les stratégies d'adaptation des travailleurs de la santé. Né en Haïti dans la tradition vaudou, le zombie est un esclave fait prisonnier par son maître (</w:t>
      </w:r>
      <w:proofErr w:type="spellStart"/>
      <w:r w:rsidRPr="00377095">
        <w:rPr>
          <w:sz w:val="24"/>
          <w:szCs w:val="24"/>
        </w:rPr>
        <w:t>Lauro</w:t>
      </w:r>
      <w:proofErr w:type="spellEnd"/>
      <w:r w:rsidRPr="00377095">
        <w:rPr>
          <w:sz w:val="24"/>
          <w:szCs w:val="24"/>
        </w:rPr>
        <w:t xml:space="preserve"> et Embry 2008). Dans sa première incarnation, le zombie est une " analogie du statut ambigu de l'esclave en tant que vie sacrifiable, en tant que marchandise sous-humaine " (</w:t>
      </w:r>
      <w:proofErr w:type="spellStart"/>
      <w:r w:rsidRPr="00377095">
        <w:rPr>
          <w:sz w:val="24"/>
          <w:szCs w:val="24"/>
        </w:rPr>
        <w:t>Lauro</w:t>
      </w:r>
      <w:proofErr w:type="spellEnd"/>
      <w:r w:rsidRPr="00377095">
        <w:rPr>
          <w:sz w:val="24"/>
          <w:szCs w:val="24"/>
        </w:rPr>
        <w:t xml:space="preserve"> 2017, 184). La figure se rapporte à une existence qui joue avec les frontières entre la vie et la mort. Le zombie émerge de processus de mort sociale : comment quelqu'un encore vivant est vu - et donc traité - comme déjà mort. La figure du zombie est aussi implicitement lié</w:t>
      </w:r>
      <w:r>
        <w:rPr>
          <w:sz w:val="24"/>
          <w:szCs w:val="24"/>
        </w:rPr>
        <w:t>e</w:t>
      </w:r>
      <w:r w:rsidRPr="00377095">
        <w:rPr>
          <w:sz w:val="24"/>
          <w:szCs w:val="24"/>
        </w:rPr>
        <w:t xml:space="preserve"> à l'histoire de la traite transatlantique des esclaves. Les récits de zombie en tant que tels rendent visibles " les différents types de corps vulnérables ... qui sont autres dans notre société " (</w:t>
      </w:r>
      <w:proofErr w:type="spellStart"/>
      <w:r w:rsidRPr="00377095">
        <w:rPr>
          <w:sz w:val="24"/>
          <w:szCs w:val="24"/>
        </w:rPr>
        <w:t>Lauro</w:t>
      </w:r>
      <w:proofErr w:type="spellEnd"/>
      <w:r w:rsidRPr="00377095">
        <w:rPr>
          <w:sz w:val="24"/>
          <w:szCs w:val="24"/>
        </w:rPr>
        <w:t xml:space="preserve"> 2017, 184). Les zombies orientent notre regard vers la violence et l'endiguement ; ils nous disent quelque chose sur la réduction des humains aux choses.</w:t>
      </w:r>
    </w:p>
    <w:p w14:paraId="72B4CE5E" w14:textId="111B5970" w:rsidR="00377095" w:rsidRDefault="00377095" w:rsidP="00AD1DF0">
      <w:pPr>
        <w:spacing w:line="276" w:lineRule="auto"/>
        <w:ind w:firstLine="720"/>
        <w:jc w:val="both"/>
        <w:rPr>
          <w:sz w:val="24"/>
          <w:szCs w:val="24"/>
        </w:rPr>
      </w:pPr>
      <w:r w:rsidRPr="00377095">
        <w:rPr>
          <w:sz w:val="24"/>
          <w:szCs w:val="24"/>
        </w:rPr>
        <w:t>Les zombies sont la création des rencontres coloniales. Ils représentent un engagement entre les mondes locaux et les économies impériales (</w:t>
      </w:r>
      <w:proofErr w:type="spellStart"/>
      <w:r w:rsidRPr="00377095">
        <w:rPr>
          <w:sz w:val="24"/>
          <w:szCs w:val="24"/>
        </w:rPr>
        <w:t>Comaroff</w:t>
      </w:r>
      <w:proofErr w:type="spellEnd"/>
      <w:r w:rsidRPr="00377095">
        <w:rPr>
          <w:sz w:val="24"/>
          <w:szCs w:val="24"/>
        </w:rPr>
        <w:t xml:space="preserve"> et </w:t>
      </w:r>
      <w:proofErr w:type="spellStart"/>
      <w:r w:rsidRPr="00377095">
        <w:rPr>
          <w:sz w:val="24"/>
          <w:szCs w:val="24"/>
        </w:rPr>
        <w:t>Comaroff</w:t>
      </w:r>
      <w:proofErr w:type="spellEnd"/>
      <w:r w:rsidRPr="00377095">
        <w:rPr>
          <w:sz w:val="24"/>
          <w:szCs w:val="24"/>
        </w:rPr>
        <w:t xml:space="preserve"> 2002). Leur popularité dans la culture pop occidentale est également due à une rencontre coloniale, lorsque les morts-vivants </w:t>
      </w:r>
      <w:r w:rsidR="00657294" w:rsidRPr="00377095">
        <w:rPr>
          <w:sz w:val="24"/>
          <w:szCs w:val="24"/>
        </w:rPr>
        <w:t>ont</w:t>
      </w:r>
      <w:r w:rsidRPr="00377095">
        <w:rPr>
          <w:sz w:val="24"/>
          <w:szCs w:val="24"/>
        </w:rPr>
        <w:t xml:space="preserve"> infiltré l'imagination américaine au début du XXe siècle pendant l'occupation américaine d'Haïti (</w:t>
      </w:r>
      <w:proofErr w:type="spellStart"/>
      <w:r w:rsidRPr="00377095">
        <w:rPr>
          <w:sz w:val="24"/>
          <w:szCs w:val="24"/>
        </w:rPr>
        <w:t>Lauro</w:t>
      </w:r>
      <w:proofErr w:type="spellEnd"/>
      <w:r w:rsidRPr="00377095">
        <w:rPr>
          <w:sz w:val="24"/>
          <w:szCs w:val="24"/>
        </w:rPr>
        <w:t xml:space="preserve"> et Embry 2008). Dans le cas d'Ebola, les zombies ont de nouveau émergé lorsque deux mondes se sont affrontés : le monde de l'intervention humanitaire, avec ses propres tropes et procédures morales, et le monde de la vie ordinaire des citoyens guinéens.</w:t>
      </w:r>
    </w:p>
    <w:p w14:paraId="294A8C69" w14:textId="43217CE8" w:rsidR="0017385E" w:rsidRDefault="0017385E" w:rsidP="00AD1DF0">
      <w:pPr>
        <w:spacing w:line="276" w:lineRule="auto"/>
        <w:ind w:firstLine="720"/>
        <w:jc w:val="both"/>
        <w:rPr>
          <w:sz w:val="24"/>
          <w:szCs w:val="24"/>
        </w:rPr>
      </w:pPr>
      <w:r w:rsidRPr="0017385E">
        <w:rPr>
          <w:sz w:val="24"/>
          <w:szCs w:val="24"/>
        </w:rPr>
        <w:t xml:space="preserve">On pourrait se demander : comment des citoyens habilités en sont-ils venus à être rassemblés de manière aussi brutale dans des camps de traitement et réduits à des corps dangereux ? Comme l'a fait remarquer Arendt (1973), l'extermination ne concerne que ceux qui sont déjà considérés comme morts. Écrivant sur les zombies, </w:t>
      </w:r>
      <w:proofErr w:type="spellStart"/>
      <w:r w:rsidRPr="0017385E">
        <w:rPr>
          <w:sz w:val="24"/>
          <w:szCs w:val="24"/>
        </w:rPr>
        <w:t>Lauro</w:t>
      </w:r>
      <w:proofErr w:type="spellEnd"/>
      <w:r w:rsidRPr="0017385E">
        <w:rPr>
          <w:sz w:val="24"/>
          <w:szCs w:val="24"/>
        </w:rPr>
        <w:t xml:space="preserve"> fait référence à une pièce de </w:t>
      </w:r>
      <w:r w:rsidRPr="0017385E">
        <w:rPr>
          <w:sz w:val="24"/>
          <w:szCs w:val="24"/>
        </w:rPr>
        <w:lastRenderedPageBreak/>
        <w:t>Roxane Gay (2015) sur le thème de la violence policière : "De plus en plus, en tant que femme noire en Amérique, je ne me sens pas vivante, je me sens comme si j'étais amnistiée " (</w:t>
      </w:r>
      <w:proofErr w:type="spellStart"/>
      <w:r w:rsidRPr="0017385E">
        <w:rPr>
          <w:sz w:val="24"/>
          <w:szCs w:val="24"/>
        </w:rPr>
        <w:t>Lauro</w:t>
      </w:r>
      <w:proofErr w:type="spellEnd"/>
      <w:r w:rsidRPr="0017385E">
        <w:rPr>
          <w:sz w:val="24"/>
          <w:szCs w:val="24"/>
        </w:rPr>
        <w:t xml:space="preserve"> 2017, 183). Par conséquent, la " politique de la vie " qui régissait l'action humanitaire pendant la pandémie et la brutalité qu'elle impliquait constituait un état d'exception dans son intensité mais pas dans son essence ; les humanitaires avaient affaire à des vies déjà dévalorisées. Les zombies sont donc un autre type de citoyens parias de l'ordre mondial (</w:t>
      </w:r>
      <w:proofErr w:type="spellStart"/>
      <w:r w:rsidRPr="0017385E">
        <w:rPr>
          <w:sz w:val="24"/>
          <w:szCs w:val="24"/>
        </w:rPr>
        <w:t>Comaroff</w:t>
      </w:r>
      <w:proofErr w:type="spellEnd"/>
      <w:r w:rsidRPr="0017385E">
        <w:rPr>
          <w:sz w:val="24"/>
          <w:szCs w:val="24"/>
        </w:rPr>
        <w:t xml:space="preserve"> et </w:t>
      </w:r>
      <w:proofErr w:type="spellStart"/>
      <w:r w:rsidRPr="0017385E">
        <w:rPr>
          <w:sz w:val="24"/>
          <w:szCs w:val="24"/>
        </w:rPr>
        <w:t>Comaroff</w:t>
      </w:r>
      <w:proofErr w:type="spellEnd"/>
      <w:r w:rsidRPr="0017385E">
        <w:rPr>
          <w:sz w:val="24"/>
          <w:szCs w:val="24"/>
        </w:rPr>
        <w:t xml:space="preserve"> 2002).</w:t>
      </w:r>
    </w:p>
    <w:p w14:paraId="76C1BA9A" w14:textId="5C557D69" w:rsidR="0017385E" w:rsidRDefault="0017385E" w:rsidP="00AD1DF0">
      <w:pPr>
        <w:spacing w:line="276" w:lineRule="auto"/>
        <w:ind w:firstLine="720"/>
        <w:jc w:val="both"/>
        <w:rPr>
          <w:sz w:val="24"/>
          <w:szCs w:val="24"/>
        </w:rPr>
      </w:pPr>
      <w:r w:rsidRPr="0017385E">
        <w:rPr>
          <w:sz w:val="24"/>
          <w:szCs w:val="24"/>
        </w:rPr>
        <w:t>Les différents régimes qui se sont succédés en Guinée depuis 1958 ont en commun l'usage récurrent de la violence, bien qu'avec une intensité variable. Bien avant Ebola, les citoyens ont connu une vie politique ambivalente imprégnée de violence et d'endiguement (</w:t>
      </w:r>
      <w:proofErr w:type="spellStart"/>
      <w:r w:rsidRPr="0017385E">
        <w:rPr>
          <w:sz w:val="24"/>
          <w:szCs w:val="24"/>
        </w:rPr>
        <w:t>Arieff</w:t>
      </w:r>
      <w:proofErr w:type="spellEnd"/>
      <w:r w:rsidRPr="0017385E">
        <w:rPr>
          <w:sz w:val="24"/>
          <w:szCs w:val="24"/>
        </w:rPr>
        <w:t xml:space="preserve"> et McGovern 2013 ; McGovern 2012, 2017). Alors que l'épidémie a été interprétée comme un événement exceptionnel dans les discours publics,</w:t>
      </w:r>
      <w:r w:rsidR="003954F9">
        <w:rPr>
          <w:sz w:val="24"/>
          <w:szCs w:val="24"/>
        </w:rPr>
        <w:t xml:space="preserve"> </w:t>
      </w:r>
      <w:r w:rsidRPr="0017385E">
        <w:rPr>
          <w:sz w:val="24"/>
          <w:szCs w:val="24"/>
        </w:rPr>
        <w:t>la longue histoire de la Guinée, à l'échelle nationale comme dans sa relation au monde, a mis en avant l'idée que la pandémie a illustré un certain ordre politique (Gomez-</w:t>
      </w:r>
      <w:proofErr w:type="spellStart"/>
      <w:r w:rsidRPr="0017385E">
        <w:rPr>
          <w:sz w:val="24"/>
          <w:szCs w:val="24"/>
        </w:rPr>
        <w:t>Temesio</w:t>
      </w:r>
      <w:proofErr w:type="spellEnd"/>
      <w:r w:rsidRPr="0017385E">
        <w:rPr>
          <w:sz w:val="24"/>
          <w:szCs w:val="24"/>
        </w:rPr>
        <w:t xml:space="preserve"> et Le </w:t>
      </w:r>
      <w:proofErr w:type="spellStart"/>
      <w:r w:rsidRPr="0017385E">
        <w:rPr>
          <w:sz w:val="24"/>
          <w:szCs w:val="24"/>
        </w:rPr>
        <w:t>Marcis</w:t>
      </w:r>
      <w:proofErr w:type="spellEnd"/>
      <w:r w:rsidRPr="0017385E">
        <w:rPr>
          <w:sz w:val="24"/>
          <w:szCs w:val="24"/>
        </w:rPr>
        <w:t xml:space="preserve"> 2017). L'épidémie d</w:t>
      </w:r>
      <w:r w:rsidR="00657294">
        <w:rPr>
          <w:sz w:val="24"/>
          <w:szCs w:val="24"/>
        </w:rPr>
        <w:t xml:space="preserve">u virus </w:t>
      </w:r>
      <w:r w:rsidRPr="0017385E">
        <w:rPr>
          <w:sz w:val="24"/>
          <w:szCs w:val="24"/>
        </w:rPr>
        <w:t xml:space="preserve">Ebola, comme d'autres catastrophes, telles que l'ouragan Katrina (Adams </w:t>
      </w:r>
      <w:r w:rsidR="00961AE0" w:rsidRPr="0017385E">
        <w:rPr>
          <w:sz w:val="24"/>
          <w:szCs w:val="24"/>
        </w:rPr>
        <w:t>2013 ;</w:t>
      </w:r>
      <w:r w:rsidRPr="0017385E">
        <w:rPr>
          <w:sz w:val="24"/>
          <w:szCs w:val="24"/>
        </w:rPr>
        <w:t xml:space="preserve"> Somers 2008) ou le tremblement de terre en Haïti (</w:t>
      </w:r>
      <w:proofErr w:type="spellStart"/>
      <w:r w:rsidRPr="0017385E">
        <w:rPr>
          <w:sz w:val="24"/>
          <w:szCs w:val="24"/>
        </w:rPr>
        <w:t>Canavan</w:t>
      </w:r>
      <w:proofErr w:type="spellEnd"/>
      <w:r w:rsidRPr="0017385E">
        <w:rPr>
          <w:sz w:val="24"/>
          <w:szCs w:val="24"/>
        </w:rPr>
        <w:t xml:space="preserve"> 2010 ; Sharpe 2016), a illuminé des vies noires condamnées à une mort imminente (Sharpe </w:t>
      </w:r>
      <w:r w:rsidR="00961AE0" w:rsidRPr="0017385E">
        <w:rPr>
          <w:sz w:val="24"/>
          <w:szCs w:val="24"/>
        </w:rPr>
        <w:t>2014) -</w:t>
      </w:r>
      <w:r w:rsidRPr="0017385E">
        <w:rPr>
          <w:sz w:val="24"/>
          <w:szCs w:val="24"/>
        </w:rPr>
        <w:t>"débris impériaux" (</w:t>
      </w:r>
      <w:proofErr w:type="spellStart"/>
      <w:r w:rsidRPr="0017385E">
        <w:rPr>
          <w:sz w:val="24"/>
          <w:szCs w:val="24"/>
        </w:rPr>
        <w:t>Stoler</w:t>
      </w:r>
      <w:proofErr w:type="spellEnd"/>
      <w:r w:rsidRPr="0017385E">
        <w:rPr>
          <w:sz w:val="24"/>
          <w:szCs w:val="24"/>
        </w:rPr>
        <w:t xml:space="preserve"> 2008) de vie de faible valeur.</w:t>
      </w:r>
    </w:p>
    <w:p w14:paraId="19D4944A" w14:textId="782706F3" w:rsidR="002D37C2" w:rsidRDefault="002D37C2" w:rsidP="00AD1DF0">
      <w:pPr>
        <w:spacing w:line="276" w:lineRule="auto"/>
        <w:ind w:firstLine="720"/>
        <w:jc w:val="both"/>
        <w:rPr>
          <w:sz w:val="24"/>
          <w:szCs w:val="24"/>
        </w:rPr>
      </w:pPr>
      <w:r w:rsidRPr="002D37C2">
        <w:rPr>
          <w:sz w:val="24"/>
          <w:szCs w:val="24"/>
        </w:rPr>
        <w:t xml:space="preserve">Mais vivre dans </w:t>
      </w:r>
      <w:r w:rsidR="003954F9">
        <w:rPr>
          <w:sz w:val="24"/>
          <w:szCs w:val="24"/>
        </w:rPr>
        <w:t>un environnement de</w:t>
      </w:r>
      <w:r w:rsidRPr="002D37C2">
        <w:rPr>
          <w:sz w:val="24"/>
          <w:szCs w:val="24"/>
        </w:rPr>
        <w:t xml:space="preserve"> soumission n'équivaut pas à vivre comme le soumis (Sharpe 2016). Pendant la visite médicale, le patient m'est apparu comme un fantôme, une figure frontalière assise près de la clôture. J'aurais pu le voir avant alors qu'il n'était qu'un corps parmi d'autres dans les tentes. Mais comme il se tenait près de la clôture, je l'ai remarqué comme une personne à part entière. </w:t>
      </w:r>
      <w:r w:rsidRPr="00310286">
        <w:rPr>
          <w:i/>
          <w:iCs/>
          <w:sz w:val="24"/>
          <w:szCs w:val="24"/>
        </w:rPr>
        <w:t>Ibrahima</w:t>
      </w:r>
      <w:r w:rsidR="00975AC0">
        <w:rPr>
          <w:rStyle w:val="Appelnotedebasdep"/>
          <w:i/>
          <w:iCs/>
          <w:sz w:val="24"/>
          <w:szCs w:val="24"/>
        </w:rPr>
        <w:footnoteReference w:id="3"/>
      </w:r>
      <w:r w:rsidRPr="002D37C2">
        <w:rPr>
          <w:sz w:val="24"/>
          <w:szCs w:val="24"/>
        </w:rPr>
        <w:t xml:space="preserve"> - comme j'allais apprendre son nom plus tard - était l'unique survivant d'une famille de huit personnes.</w:t>
      </w:r>
      <w:r w:rsidR="00975AC0">
        <w:rPr>
          <w:rStyle w:val="Appelnotedebasdep"/>
          <w:sz w:val="24"/>
          <w:szCs w:val="24"/>
        </w:rPr>
        <w:footnoteReference w:id="4"/>
      </w:r>
      <w:r w:rsidRPr="002D37C2">
        <w:rPr>
          <w:sz w:val="24"/>
          <w:szCs w:val="24"/>
        </w:rPr>
        <w:t xml:space="preserve"> Sa présence m'est apparue comme une nouvelle résistance, plus que le virus qu'il avait géré pour survivre. Comment peut-on littéralement survivre à la mort ?</w:t>
      </w:r>
    </w:p>
    <w:p w14:paraId="2CF6BE01" w14:textId="05A91876" w:rsidR="00310286" w:rsidRDefault="00310286" w:rsidP="00AD1DF0">
      <w:pPr>
        <w:spacing w:line="276" w:lineRule="auto"/>
        <w:ind w:firstLine="720"/>
        <w:jc w:val="both"/>
        <w:rPr>
          <w:sz w:val="24"/>
          <w:szCs w:val="24"/>
        </w:rPr>
      </w:pPr>
      <w:r w:rsidRPr="00310286">
        <w:rPr>
          <w:sz w:val="24"/>
          <w:szCs w:val="24"/>
        </w:rPr>
        <w:t>Le zombie ne se connecte pas seulement à la marchandisation d'esclaves. Il représente aussi une rébellion d'esclaves (</w:t>
      </w:r>
      <w:proofErr w:type="spellStart"/>
      <w:r w:rsidRPr="00310286">
        <w:rPr>
          <w:sz w:val="24"/>
          <w:szCs w:val="24"/>
        </w:rPr>
        <w:t>Lauro</w:t>
      </w:r>
      <w:proofErr w:type="spellEnd"/>
      <w:r w:rsidRPr="00310286">
        <w:rPr>
          <w:sz w:val="24"/>
          <w:szCs w:val="24"/>
        </w:rPr>
        <w:t xml:space="preserve"> et Embry 2008). Alors que l'humain est incarcéré dans le corps mortel, le zombie résiste au </w:t>
      </w:r>
      <w:r>
        <w:rPr>
          <w:sz w:val="24"/>
          <w:szCs w:val="24"/>
        </w:rPr>
        <w:t>confinement</w:t>
      </w:r>
      <w:r w:rsidRPr="00310286">
        <w:rPr>
          <w:sz w:val="24"/>
          <w:szCs w:val="24"/>
        </w:rPr>
        <w:t xml:space="preserve">, animant le corps même au-delà de la mort. De même, à l'intérieur du centre de traitement, le zombie est aussi le résistant qui se prétend sujet lorsqu'il est réduit à un simple objet. Comme Jackson nous le rappelle - en s'inspirant de l'œuvre d'Arendt (1958) - " chaque personne est à la fois un "qui" et un "quoi", un sujet qui participe activement à la création ou à la défiguration de son monde, et un sujet qui souffre et est soumis aux actions des autres, ainsi qu'à des forces de circonstances qui sont largement hors de son </w:t>
      </w:r>
      <w:r w:rsidRPr="00310286">
        <w:rPr>
          <w:sz w:val="24"/>
          <w:szCs w:val="24"/>
        </w:rPr>
        <w:lastRenderedPageBreak/>
        <w:t>contrôle " (Jackson 2002, 12-13). L'histoire d'Ibrahima nous éclaire sur la façon dont les gens résistent à l'économie de l'</w:t>
      </w:r>
      <w:r>
        <w:rPr>
          <w:sz w:val="24"/>
          <w:szCs w:val="24"/>
        </w:rPr>
        <w:t>affliction</w:t>
      </w:r>
      <w:r w:rsidRPr="00310286">
        <w:rPr>
          <w:sz w:val="24"/>
          <w:szCs w:val="24"/>
        </w:rPr>
        <w:t xml:space="preserve"> qui prévaut dans les situations d'urgence.</w:t>
      </w:r>
    </w:p>
    <w:p w14:paraId="0EEAE0A1" w14:textId="3054925F" w:rsidR="00CF2881" w:rsidRDefault="00310286" w:rsidP="00AD1DF0">
      <w:pPr>
        <w:spacing w:line="276" w:lineRule="auto"/>
        <w:ind w:firstLine="720"/>
        <w:jc w:val="both"/>
        <w:rPr>
          <w:sz w:val="24"/>
          <w:szCs w:val="24"/>
        </w:rPr>
      </w:pPr>
      <w:r w:rsidRPr="00310286">
        <w:rPr>
          <w:sz w:val="24"/>
          <w:szCs w:val="24"/>
        </w:rPr>
        <w:t>Pendant mon séjour à l'unité, je n'ai jamais remarqué que les patients se battaient officiellement pour un " droit d'avoir des droits " (Arendt 1973).</w:t>
      </w:r>
      <w:r>
        <w:rPr>
          <w:sz w:val="24"/>
          <w:szCs w:val="24"/>
        </w:rPr>
        <w:t xml:space="preserve"> </w:t>
      </w:r>
      <w:r w:rsidR="00AF380C" w:rsidRPr="00AF380C">
        <w:rPr>
          <w:sz w:val="24"/>
          <w:szCs w:val="24"/>
        </w:rPr>
        <w:t xml:space="preserve">Néanmoins, face à une violence exceptionnelle, ils ont tiré quelque chose de cette expérience (Le </w:t>
      </w:r>
      <w:proofErr w:type="spellStart"/>
      <w:r w:rsidR="00AF380C" w:rsidRPr="00AF380C">
        <w:rPr>
          <w:sz w:val="24"/>
          <w:szCs w:val="24"/>
        </w:rPr>
        <w:t>Marcis</w:t>
      </w:r>
      <w:proofErr w:type="spellEnd"/>
      <w:r w:rsidR="00AF380C" w:rsidRPr="00AF380C">
        <w:rPr>
          <w:sz w:val="24"/>
          <w:szCs w:val="24"/>
        </w:rPr>
        <w:t xml:space="preserve"> 2018). La vie dans l'unité n'a jamais été simplement " une vie nue ", mais, comme les zombies, les patients étaient assis quelque part non seulement entre la vie et la mort, mais aussi entre " agir sur " et " être agi sur " (Jackson 2002). Leur valeur analytique réside donc aussi dans la difficulté à saisir leur existence ambiguë.</w:t>
      </w:r>
      <w:r w:rsidR="00AF380C">
        <w:rPr>
          <w:sz w:val="24"/>
          <w:szCs w:val="24"/>
        </w:rPr>
        <w:t xml:space="preserve"> </w:t>
      </w:r>
      <w:r w:rsidR="00AF380C" w:rsidRPr="00AF380C">
        <w:rPr>
          <w:sz w:val="24"/>
          <w:szCs w:val="24"/>
        </w:rPr>
        <w:t xml:space="preserve">Leur ombre a hanté non seulement l'unité de traitement mais aussi la façon dont les sciences sociales font face aux " situations critiques " (Das1996). Comme le rappellent </w:t>
      </w:r>
      <w:proofErr w:type="spellStart"/>
      <w:r w:rsidR="00AF380C" w:rsidRPr="00AF380C">
        <w:rPr>
          <w:sz w:val="24"/>
          <w:szCs w:val="24"/>
        </w:rPr>
        <w:t>Lauro</w:t>
      </w:r>
      <w:proofErr w:type="spellEnd"/>
      <w:r w:rsidR="00AF380C" w:rsidRPr="00AF380C">
        <w:rPr>
          <w:sz w:val="24"/>
          <w:szCs w:val="24"/>
        </w:rPr>
        <w:t xml:space="preserve"> et Embry</w:t>
      </w:r>
      <w:r w:rsidR="00AF380C">
        <w:rPr>
          <w:sz w:val="24"/>
          <w:szCs w:val="24"/>
        </w:rPr>
        <w:t xml:space="preserve"> </w:t>
      </w:r>
      <w:r w:rsidR="00AF380C" w:rsidRPr="00AF380C">
        <w:rPr>
          <w:sz w:val="24"/>
          <w:szCs w:val="24"/>
        </w:rPr>
        <w:t>(2008,4), " le zombie, par sa définition même, ne propose pas de troisième terme qui réconcilie la division sujet/objet, la lacune entre la vie et la mort... il prend le sujet et le non sujet, et rend ces termes obsolètes parce qu'il est intrinsèquement les deux à la fois ". Les zombies sont ceux qui survivent à la mort dans la vie ainsi qu'à la mort conceptuelle.</w:t>
      </w:r>
    </w:p>
    <w:p w14:paraId="37802346" w14:textId="5258A037" w:rsidR="00CF2881" w:rsidRDefault="00CF2881" w:rsidP="00AD1DF0">
      <w:pPr>
        <w:spacing w:line="276" w:lineRule="auto"/>
        <w:ind w:firstLine="720"/>
        <w:jc w:val="both"/>
        <w:rPr>
          <w:sz w:val="24"/>
          <w:szCs w:val="24"/>
        </w:rPr>
      </w:pPr>
      <w:r w:rsidRPr="00CF2881">
        <w:rPr>
          <w:sz w:val="24"/>
          <w:szCs w:val="24"/>
        </w:rPr>
        <w:t>Après avoir présenté le contexte de ma recherche, j'aborderai le voyage d'Ibrahima à travers trois différentes facettes du zombie. Pour commencer, je montrerai comment le zombie se lève lorsque la porte du centre se ferme sur Ibrahima et sa famille. Les procédures de triage mettent en lumière des vies dévalorisées qui se rapportent à l'histoire du confinement de la Guinée. Je considère ensuite les routines ordinaires du centre, lorsque le zombie hante un espace clos où la frontière entre la vie et la mort devient littéralement poreuse. Le zombie n'est pas seulement celui qui, tout en vivant, est considéré comme déjà mort. Une figure rebelle qui endure la politique de sauver des vies, le zombie - en résistant - montre comment la mort et la vie ne peuvent plus être considérées comme des catégories</w:t>
      </w:r>
      <w:r>
        <w:rPr>
          <w:sz w:val="24"/>
          <w:szCs w:val="24"/>
        </w:rPr>
        <w:t xml:space="preserve"> finales</w:t>
      </w:r>
      <w:r w:rsidRPr="00CF2881">
        <w:rPr>
          <w:sz w:val="24"/>
          <w:szCs w:val="24"/>
        </w:rPr>
        <w:t xml:space="preserve">. Finalement, après sa guérison médicale, et dans ses </w:t>
      </w:r>
      <w:r>
        <w:rPr>
          <w:sz w:val="24"/>
          <w:szCs w:val="24"/>
        </w:rPr>
        <w:t xml:space="preserve">dernières </w:t>
      </w:r>
      <w:r w:rsidRPr="00CF2881">
        <w:rPr>
          <w:sz w:val="24"/>
          <w:szCs w:val="24"/>
        </w:rPr>
        <w:t>étapes avant de quitter l'unité de traitement, le zombie incarne la lutte entre être l'objet des histoires des autres et le sujet de sa propre histoire. Pour conclure, je conteste les concepts qui traitent de la valeur de la vie dans des contextes violents par l'idée d'un</w:t>
      </w:r>
      <w:r w:rsidR="00657294">
        <w:rPr>
          <w:sz w:val="24"/>
          <w:szCs w:val="24"/>
        </w:rPr>
        <w:t>e vie après le virus</w:t>
      </w:r>
      <w:r w:rsidRPr="00CF2881">
        <w:rPr>
          <w:sz w:val="24"/>
          <w:szCs w:val="24"/>
        </w:rPr>
        <w:t xml:space="preserve"> Ebola : Que reste-t-il aux gens après une telle catastrophe ?</w:t>
      </w:r>
    </w:p>
    <w:p w14:paraId="07D4768A" w14:textId="6D8C9DA9" w:rsidR="00CF2881" w:rsidRPr="00CF2881" w:rsidRDefault="00CF2881" w:rsidP="00CD6647">
      <w:pPr>
        <w:spacing w:line="276" w:lineRule="auto"/>
        <w:jc w:val="both"/>
        <w:rPr>
          <w:b/>
          <w:bCs/>
          <w:sz w:val="24"/>
          <w:szCs w:val="24"/>
        </w:rPr>
      </w:pPr>
      <w:r w:rsidRPr="00CF2881">
        <w:rPr>
          <w:b/>
          <w:bCs/>
          <w:sz w:val="24"/>
          <w:szCs w:val="24"/>
        </w:rPr>
        <w:t>DANS LES MURS D'UNE CATASTROPHE</w:t>
      </w:r>
    </w:p>
    <w:p w14:paraId="0CD0B646" w14:textId="426A6313" w:rsidR="00AF380C" w:rsidRDefault="00863FE6" w:rsidP="00CD6647">
      <w:pPr>
        <w:spacing w:line="276" w:lineRule="auto"/>
        <w:jc w:val="both"/>
        <w:rPr>
          <w:sz w:val="24"/>
          <w:szCs w:val="24"/>
        </w:rPr>
      </w:pPr>
      <w:r w:rsidRPr="00863FE6">
        <w:rPr>
          <w:sz w:val="24"/>
          <w:szCs w:val="24"/>
        </w:rPr>
        <w:t xml:space="preserve">J'ai participé à la crise dans le cadre d'une recherche portant sur un essai clinique. Lorsque j'ai commencé mon travail sur le terrain dans l'unité de traitement de </w:t>
      </w:r>
      <w:proofErr w:type="spellStart"/>
      <w:r w:rsidRPr="00863FE6">
        <w:rPr>
          <w:sz w:val="24"/>
          <w:szCs w:val="24"/>
        </w:rPr>
        <w:t>Wonkifong</w:t>
      </w:r>
      <w:proofErr w:type="spellEnd"/>
      <w:r w:rsidRPr="00863FE6">
        <w:rPr>
          <w:sz w:val="24"/>
          <w:szCs w:val="24"/>
        </w:rPr>
        <w:t xml:space="preserve"> (Figure 1), l'essai était presque terminé. J'ai néanmoins décidé de rester et de commencer un travail de terrain plus vaste sur les pratiques de soins quotidiennes dans le contexte d'une urgence.</w:t>
      </w:r>
      <w:r w:rsidR="00F04245">
        <w:rPr>
          <w:rStyle w:val="Appelnotedebasdep"/>
          <w:sz w:val="24"/>
          <w:szCs w:val="24"/>
        </w:rPr>
        <w:footnoteReference w:id="5"/>
      </w:r>
      <w:r w:rsidRPr="00863FE6">
        <w:rPr>
          <w:sz w:val="24"/>
          <w:szCs w:val="24"/>
        </w:rPr>
        <w:t xml:space="preserve"> Le modèle de </w:t>
      </w:r>
      <w:r w:rsidRPr="00863FE6">
        <w:rPr>
          <w:sz w:val="24"/>
          <w:szCs w:val="24"/>
        </w:rPr>
        <w:lastRenderedPageBreak/>
        <w:t xml:space="preserve">confinement épidémiologique de </w:t>
      </w:r>
      <w:proofErr w:type="spellStart"/>
      <w:r w:rsidRPr="00863FE6">
        <w:rPr>
          <w:sz w:val="24"/>
          <w:szCs w:val="24"/>
        </w:rPr>
        <w:t>Wonkifong</w:t>
      </w:r>
      <w:proofErr w:type="spellEnd"/>
      <w:r w:rsidRPr="00863FE6">
        <w:rPr>
          <w:sz w:val="24"/>
          <w:szCs w:val="24"/>
        </w:rPr>
        <w:t xml:space="preserve"> trouve son origine dans un " kit d'urgence " développé par l'ONG médicale Médecins Sans Frontières (MSF) pour stopper les précédentes épidémies d'Ebola (Piot 2012 ; </w:t>
      </w:r>
      <w:proofErr w:type="spellStart"/>
      <w:r w:rsidRPr="00863FE6">
        <w:rPr>
          <w:sz w:val="24"/>
          <w:szCs w:val="24"/>
        </w:rPr>
        <w:t>Redﬁeld</w:t>
      </w:r>
      <w:proofErr w:type="spellEnd"/>
      <w:r w:rsidRPr="00863FE6">
        <w:rPr>
          <w:sz w:val="24"/>
          <w:szCs w:val="24"/>
        </w:rPr>
        <w:t xml:space="preserve"> 2008).</w:t>
      </w:r>
      <w:r w:rsidR="00F04245">
        <w:rPr>
          <w:rStyle w:val="Appelnotedebasdep"/>
          <w:sz w:val="24"/>
          <w:szCs w:val="24"/>
        </w:rPr>
        <w:footnoteReference w:id="6"/>
      </w:r>
      <w:r w:rsidRPr="00863FE6">
        <w:rPr>
          <w:sz w:val="24"/>
          <w:szCs w:val="24"/>
        </w:rPr>
        <w:t xml:space="preserve"> Construite par le Programme Alimentaire Mondial</w:t>
      </w:r>
      <w:r w:rsidR="00F04245">
        <w:rPr>
          <w:rStyle w:val="Appelnotedebasdep"/>
          <w:sz w:val="24"/>
          <w:szCs w:val="24"/>
        </w:rPr>
        <w:footnoteReference w:id="7"/>
      </w:r>
      <w:r w:rsidRPr="00863FE6">
        <w:rPr>
          <w:sz w:val="24"/>
          <w:szCs w:val="24"/>
        </w:rPr>
        <w:t xml:space="preserve"> dans le cadre de l'engagement des Nations unies contre</w:t>
      </w:r>
      <w:r>
        <w:rPr>
          <w:sz w:val="24"/>
          <w:szCs w:val="24"/>
        </w:rPr>
        <w:t xml:space="preserve"> </w:t>
      </w:r>
      <w:r w:rsidRPr="00863FE6">
        <w:rPr>
          <w:sz w:val="24"/>
          <w:szCs w:val="24"/>
        </w:rPr>
        <w:t xml:space="preserve">la pandémie, l'unité de </w:t>
      </w:r>
      <w:proofErr w:type="spellStart"/>
      <w:r w:rsidRPr="00863FE6">
        <w:rPr>
          <w:sz w:val="24"/>
          <w:szCs w:val="24"/>
        </w:rPr>
        <w:t>Wonkifong</w:t>
      </w:r>
      <w:proofErr w:type="spellEnd"/>
      <w:r w:rsidRPr="00863FE6">
        <w:rPr>
          <w:sz w:val="24"/>
          <w:szCs w:val="24"/>
        </w:rPr>
        <w:t xml:space="preserve"> était, lors de son inauguration en 2014, le plus grand centre de traitement du pays. Ses 6 400 mètres carrés étaient entassés dans une palmeraie déserte à l'extérieur du village de </w:t>
      </w:r>
      <w:proofErr w:type="spellStart"/>
      <w:r w:rsidRPr="00863FE6">
        <w:rPr>
          <w:sz w:val="24"/>
          <w:szCs w:val="24"/>
        </w:rPr>
        <w:t>Wonkifong</w:t>
      </w:r>
      <w:proofErr w:type="spellEnd"/>
      <w:r w:rsidRPr="00863FE6">
        <w:rPr>
          <w:sz w:val="24"/>
          <w:szCs w:val="24"/>
        </w:rPr>
        <w:t xml:space="preserve"> et près de la ville de </w:t>
      </w:r>
      <w:proofErr w:type="spellStart"/>
      <w:r w:rsidRPr="00863FE6">
        <w:rPr>
          <w:sz w:val="24"/>
          <w:szCs w:val="24"/>
        </w:rPr>
        <w:t>Coyah</w:t>
      </w:r>
      <w:proofErr w:type="spellEnd"/>
      <w:r w:rsidRPr="00863FE6">
        <w:rPr>
          <w:sz w:val="24"/>
          <w:szCs w:val="24"/>
        </w:rPr>
        <w:t xml:space="preserve"> dans la région de Guinée Maritime.</w:t>
      </w:r>
    </w:p>
    <w:p w14:paraId="64DCDE98" w14:textId="1654CBBD" w:rsidR="00863FE6" w:rsidRDefault="00863FE6" w:rsidP="00AD1DF0">
      <w:pPr>
        <w:spacing w:line="276" w:lineRule="auto"/>
        <w:ind w:firstLine="720"/>
        <w:jc w:val="both"/>
        <w:rPr>
          <w:sz w:val="24"/>
          <w:szCs w:val="24"/>
        </w:rPr>
      </w:pPr>
      <w:r w:rsidRPr="00863FE6">
        <w:rPr>
          <w:sz w:val="24"/>
          <w:szCs w:val="24"/>
        </w:rPr>
        <w:t xml:space="preserve">À l'intérieur de ses murs, toute une gamme de technologies et de protocoles de biosécurité ont permis le triage des patients, le dépistage des virus, le traitement des patients infectés et la protection des travailleurs de la santé (Le </w:t>
      </w:r>
      <w:proofErr w:type="spellStart"/>
      <w:r w:rsidRPr="00863FE6">
        <w:rPr>
          <w:sz w:val="24"/>
          <w:szCs w:val="24"/>
        </w:rPr>
        <w:t>Marcis</w:t>
      </w:r>
      <w:proofErr w:type="spellEnd"/>
      <w:r w:rsidRPr="00863FE6">
        <w:rPr>
          <w:sz w:val="24"/>
          <w:szCs w:val="24"/>
        </w:rPr>
        <w:t xml:space="preserve"> et Nguyen 2015). Différentes zones ont été délimitées en fonction du risque de contamination virale. Une zone à faible risque a été prévue pour l'administration de l'unité. Les espaces où seuls les agents de santé sont admis forment une zone à risque modéré. Enfin, les espaces destinés aux patients forment une zone à haut risque. Dans cette zone, le port de l'équipement de protection individuelle était obligatoire pour tous les travailleurs de la santé (Figure 2). L'unité a fonctionné pour l'essentiel grâce à la participation de deux contingents internationaux : une brigade cubaine et un contingent congolais envoyé par l'Union africaine et la Communauté économique des États de l'Afrique de l'Ouest (CEDEAO).</w:t>
      </w:r>
      <w:r w:rsidR="00F04245">
        <w:rPr>
          <w:rStyle w:val="Appelnotedebasdep"/>
          <w:sz w:val="24"/>
          <w:szCs w:val="24"/>
        </w:rPr>
        <w:footnoteReference w:id="8"/>
      </w:r>
    </w:p>
    <w:p w14:paraId="296A7A19" w14:textId="2403EAAC" w:rsidR="00863FE6" w:rsidRDefault="00863FE6" w:rsidP="00CD6647">
      <w:pPr>
        <w:spacing w:line="276" w:lineRule="auto"/>
        <w:jc w:val="both"/>
        <w:rPr>
          <w:sz w:val="24"/>
          <w:szCs w:val="24"/>
        </w:rPr>
      </w:pPr>
      <w:r>
        <w:rPr>
          <w:noProof/>
        </w:rPr>
        <w:lastRenderedPageBreak/>
        <w:drawing>
          <wp:inline distT="0" distB="0" distL="0" distR="0" wp14:anchorId="7640A429" wp14:editId="6D946E93">
            <wp:extent cx="4238035" cy="28575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79255" cy="2885293"/>
                    </a:xfrm>
                    <a:prstGeom prst="rect">
                      <a:avLst/>
                    </a:prstGeom>
                    <a:noFill/>
                    <a:ln>
                      <a:noFill/>
                    </a:ln>
                  </pic:spPr>
                </pic:pic>
              </a:graphicData>
            </a:graphic>
          </wp:inline>
        </w:drawing>
      </w:r>
    </w:p>
    <w:p w14:paraId="48FF5144" w14:textId="1EA87D2C" w:rsidR="003954F9" w:rsidRDefault="00863FE6" w:rsidP="00CD6647">
      <w:pPr>
        <w:spacing w:line="276" w:lineRule="auto"/>
        <w:jc w:val="both"/>
        <w:rPr>
          <w:i/>
          <w:iCs/>
          <w:sz w:val="24"/>
          <w:szCs w:val="24"/>
        </w:rPr>
      </w:pPr>
      <w:r w:rsidRPr="00863FE6">
        <w:rPr>
          <w:b/>
          <w:bCs/>
          <w:sz w:val="24"/>
          <w:szCs w:val="24"/>
        </w:rPr>
        <w:t>FIGURE 1.</w:t>
      </w:r>
      <w:r w:rsidRPr="00863FE6">
        <w:rPr>
          <w:sz w:val="24"/>
          <w:szCs w:val="24"/>
        </w:rPr>
        <w:t xml:space="preserve"> </w:t>
      </w:r>
      <w:r w:rsidRPr="00863FE6">
        <w:rPr>
          <w:i/>
          <w:iCs/>
          <w:sz w:val="24"/>
          <w:szCs w:val="24"/>
        </w:rPr>
        <w:t>L'unité de traitement</w:t>
      </w:r>
      <w:r w:rsidR="00657294">
        <w:rPr>
          <w:i/>
          <w:iCs/>
          <w:sz w:val="24"/>
          <w:szCs w:val="24"/>
        </w:rPr>
        <w:t xml:space="preserve"> du virus Ebola à</w:t>
      </w:r>
      <w:r w:rsidRPr="00863FE6">
        <w:rPr>
          <w:i/>
          <w:iCs/>
          <w:sz w:val="24"/>
          <w:szCs w:val="24"/>
        </w:rPr>
        <w:t xml:space="preserve"> </w:t>
      </w:r>
      <w:proofErr w:type="spellStart"/>
      <w:r w:rsidRPr="00863FE6">
        <w:rPr>
          <w:i/>
          <w:iCs/>
          <w:sz w:val="24"/>
          <w:szCs w:val="24"/>
        </w:rPr>
        <w:t>Wonkifong</w:t>
      </w:r>
      <w:proofErr w:type="spellEnd"/>
      <w:r w:rsidRPr="00863FE6">
        <w:rPr>
          <w:i/>
          <w:iCs/>
          <w:sz w:val="24"/>
          <w:szCs w:val="24"/>
        </w:rPr>
        <w:t>(photographie de l'auteur) [Cette figure apparaît en couleur dans le numéro en ligne]</w:t>
      </w:r>
    </w:p>
    <w:p w14:paraId="710D6376" w14:textId="1456EA4C" w:rsidR="00863FE6" w:rsidRPr="00863FE6" w:rsidRDefault="00B927FB" w:rsidP="00CD6647">
      <w:pPr>
        <w:spacing w:line="276" w:lineRule="auto"/>
        <w:jc w:val="both"/>
        <w:rPr>
          <w:sz w:val="24"/>
          <w:szCs w:val="24"/>
        </w:rPr>
      </w:pPr>
      <w:r>
        <w:rPr>
          <w:noProof/>
        </w:rPr>
        <w:drawing>
          <wp:inline distT="0" distB="0" distL="0" distR="0" wp14:anchorId="0DF031BC" wp14:editId="09D94177">
            <wp:extent cx="4055165" cy="3531281"/>
            <wp:effectExtent l="0" t="0" r="254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5865" cy="3558015"/>
                    </a:xfrm>
                    <a:prstGeom prst="rect">
                      <a:avLst/>
                    </a:prstGeom>
                    <a:noFill/>
                    <a:ln>
                      <a:noFill/>
                    </a:ln>
                  </pic:spPr>
                </pic:pic>
              </a:graphicData>
            </a:graphic>
          </wp:inline>
        </w:drawing>
      </w:r>
    </w:p>
    <w:p w14:paraId="73AB9391" w14:textId="716E1F49" w:rsidR="00961AE0" w:rsidRPr="00B927FB" w:rsidRDefault="00B927FB" w:rsidP="00CD6647">
      <w:pPr>
        <w:spacing w:line="276" w:lineRule="auto"/>
        <w:jc w:val="both"/>
        <w:rPr>
          <w:i/>
          <w:iCs/>
          <w:sz w:val="24"/>
          <w:szCs w:val="24"/>
        </w:rPr>
      </w:pPr>
      <w:r w:rsidRPr="00B927FB">
        <w:rPr>
          <w:b/>
          <w:bCs/>
          <w:sz w:val="24"/>
          <w:szCs w:val="24"/>
        </w:rPr>
        <w:t>FIGURE 2.</w:t>
      </w:r>
      <w:r w:rsidRPr="00B927FB">
        <w:rPr>
          <w:sz w:val="24"/>
          <w:szCs w:val="24"/>
        </w:rPr>
        <w:t xml:space="preserve"> </w:t>
      </w:r>
      <w:r w:rsidRPr="00B927FB">
        <w:rPr>
          <w:i/>
          <w:iCs/>
          <w:sz w:val="24"/>
          <w:szCs w:val="24"/>
        </w:rPr>
        <w:t>Équipement de protection individuelle séchant au soleil après avoir été désinfecté. (Photographie de l'auteur) [Cette figure apparaît en couleur dans le numéro en ligne]</w:t>
      </w:r>
    </w:p>
    <w:p w14:paraId="4DE03DB0" w14:textId="4A972D1B" w:rsidR="0017385E" w:rsidRDefault="00B927FB" w:rsidP="00AD1DF0">
      <w:pPr>
        <w:spacing w:line="276" w:lineRule="auto"/>
        <w:ind w:firstLine="720"/>
        <w:jc w:val="both"/>
        <w:rPr>
          <w:sz w:val="24"/>
          <w:szCs w:val="24"/>
        </w:rPr>
      </w:pPr>
      <w:r w:rsidRPr="00B927FB">
        <w:rPr>
          <w:sz w:val="24"/>
          <w:szCs w:val="24"/>
        </w:rPr>
        <w:lastRenderedPageBreak/>
        <w:t>Cet engagement a été créé sous l'égide de l'Organisation Mondiale de la Santé (OMS) et à partir de la volonté du gouvernement guinéen d'expérimenter une collaboration " Sud-Sud ". Les deux équipes ont été soutenues par des médecins et des infirmières guinéennes qui venaient principalement des hôpitaux publics de la capitale ou de la région. Elles étaient assistées par des hygiénistes qui nettoyaient les substances dangereuses, les déchets incinérés et les effets personnels des patients décédés, et transportaient les cadavres à la morgue. Les hygiénistes étaient principalement des jeunes hommes et femmes originaires de la région. La plupart d'entre eux ont été employés avant la pandémie et ont été considérés par le reste du personnel comme le plus bas grade de l'unité. Ainsi, les professionnels de la santé ont été classés en fonction d'une analogie typique de l'environnement hospitalier qui classe les acteurs en fonction de la proximité de leur activité par rapport à la saleté et à la pollution (</w:t>
      </w:r>
      <w:proofErr w:type="spellStart"/>
      <w:r w:rsidRPr="00B927FB">
        <w:rPr>
          <w:sz w:val="24"/>
          <w:szCs w:val="24"/>
        </w:rPr>
        <w:t>Arborio</w:t>
      </w:r>
      <w:proofErr w:type="spellEnd"/>
      <w:r w:rsidRPr="00B927FB">
        <w:rPr>
          <w:sz w:val="24"/>
          <w:szCs w:val="24"/>
        </w:rPr>
        <w:t xml:space="preserve"> 2001). Une commission psychosociale organisait l'accueil des familles en visite et gérait les décès une fois qu'un corps avait été transporté à la morgue. Elle était composée de promoteurs de santé guinéens</w:t>
      </w:r>
      <w:r w:rsidR="00F04245">
        <w:rPr>
          <w:rStyle w:val="Appelnotedebasdep"/>
          <w:sz w:val="24"/>
          <w:szCs w:val="24"/>
        </w:rPr>
        <w:footnoteReference w:id="9"/>
      </w:r>
      <w:r w:rsidRPr="00B927FB">
        <w:rPr>
          <w:sz w:val="24"/>
          <w:szCs w:val="24"/>
        </w:rPr>
        <w:t>, de psychologues (principalement du Congo) et de sociologues.</w:t>
      </w:r>
    </w:p>
    <w:p w14:paraId="2F782D57" w14:textId="3E87503A" w:rsidR="00B927FB" w:rsidRDefault="00B927FB" w:rsidP="00866FB5">
      <w:pPr>
        <w:spacing w:line="276" w:lineRule="auto"/>
        <w:ind w:firstLine="720"/>
        <w:jc w:val="both"/>
        <w:rPr>
          <w:sz w:val="24"/>
          <w:szCs w:val="24"/>
        </w:rPr>
      </w:pPr>
      <w:r w:rsidRPr="00B927FB">
        <w:rPr>
          <w:sz w:val="24"/>
          <w:szCs w:val="24"/>
        </w:rPr>
        <w:t>Lorsque je me suis présenté au personnel de gestion de l'unité, l'épidémie était en hausse dans la région. On m'a suggéré de me joindre à la commission psychosociale, dont l'efficacité était mise à l'épreuve par l'augmentation récente du nombre de patients admis. A cette époque, de nombreux anthropologues ont été recrutés par l'OMS pour aider les patients et leurs familles à " respecter " les protocoles de prévention et de traitement (Faye 2015 ; Gomez-</w:t>
      </w:r>
      <w:proofErr w:type="spellStart"/>
      <w:r w:rsidRPr="00B927FB">
        <w:rPr>
          <w:sz w:val="24"/>
          <w:szCs w:val="24"/>
        </w:rPr>
        <w:t>Temesio</w:t>
      </w:r>
      <w:proofErr w:type="spellEnd"/>
      <w:r w:rsidRPr="00B927FB">
        <w:rPr>
          <w:sz w:val="24"/>
          <w:szCs w:val="24"/>
        </w:rPr>
        <w:t xml:space="preserve"> et Le </w:t>
      </w:r>
      <w:proofErr w:type="spellStart"/>
      <w:r w:rsidRPr="00B927FB">
        <w:rPr>
          <w:sz w:val="24"/>
          <w:szCs w:val="24"/>
        </w:rPr>
        <w:t>Marcis</w:t>
      </w:r>
      <w:proofErr w:type="spellEnd"/>
      <w:r w:rsidRPr="00B927FB">
        <w:rPr>
          <w:sz w:val="24"/>
          <w:szCs w:val="24"/>
        </w:rPr>
        <w:t xml:space="preserve"> 2017 ; Moulin 2015). Ainsi, mes nouveaux " collègues " ont pensé que je pouvais les aider à éviter la " résistance " des patients et de leurs familles. Ainsi, j'ai immédiatement appris quelques règles de base concernant leur activité. Dès le lendemain, je suis entré dans la zone de quarantaine pour visiter les patients, j'ai assisté les médecins dans le triage des admissions et j'ai accueilli les familles qui venaient me rendre visite. Je les accompagnais pour identifier les corps de leurs proches décédés.</w:t>
      </w:r>
    </w:p>
    <w:p w14:paraId="681D913E" w14:textId="39049F60" w:rsidR="00B927FB" w:rsidRDefault="00B927FB" w:rsidP="00866FB5">
      <w:pPr>
        <w:spacing w:line="276" w:lineRule="auto"/>
        <w:ind w:firstLine="720"/>
        <w:jc w:val="both"/>
        <w:rPr>
          <w:sz w:val="24"/>
          <w:szCs w:val="24"/>
        </w:rPr>
      </w:pPr>
      <w:r w:rsidRPr="00B927FB">
        <w:rPr>
          <w:sz w:val="24"/>
          <w:szCs w:val="24"/>
        </w:rPr>
        <w:t xml:space="preserve">Je n'avais pas l'intention d'écrire particulièrement sur Ibrahima la première fois que je l'ai vu. </w:t>
      </w:r>
      <w:proofErr w:type="spellStart"/>
      <w:r w:rsidRPr="00B927FB">
        <w:rPr>
          <w:sz w:val="24"/>
          <w:szCs w:val="24"/>
        </w:rPr>
        <w:t>Strathern</w:t>
      </w:r>
      <w:proofErr w:type="spellEnd"/>
      <w:r w:rsidRPr="00B927FB">
        <w:rPr>
          <w:sz w:val="24"/>
          <w:szCs w:val="24"/>
        </w:rPr>
        <w:t xml:space="preserve"> a observé que les " routes " des anthropologues se connectent littéralement à travers les personnes (</w:t>
      </w:r>
      <w:proofErr w:type="spellStart"/>
      <w:r w:rsidRPr="00B927FB">
        <w:rPr>
          <w:sz w:val="24"/>
          <w:szCs w:val="24"/>
        </w:rPr>
        <w:t>Das</w:t>
      </w:r>
      <w:proofErr w:type="spellEnd"/>
      <w:r w:rsidRPr="00B927FB">
        <w:rPr>
          <w:sz w:val="24"/>
          <w:szCs w:val="24"/>
        </w:rPr>
        <w:t xml:space="preserve"> 2007, 17 ; citant </w:t>
      </w:r>
      <w:proofErr w:type="spellStart"/>
      <w:r w:rsidRPr="00B927FB">
        <w:rPr>
          <w:sz w:val="24"/>
          <w:szCs w:val="24"/>
        </w:rPr>
        <w:t>Strathern</w:t>
      </w:r>
      <w:proofErr w:type="spellEnd"/>
      <w:r w:rsidRPr="00B927FB">
        <w:rPr>
          <w:sz w:val="24"/>
          <w:szCs w:val="24"/>
        </w:rPr>
        <w:t xml:space="preserve"> 2005). D'une manière ou d'une autre, parmi de nombreux autres patients, Ibrahima est devenu le lien personnel le long de mon itinéraire. A l'intérieur de l'unité, il a perdu les membres les plus proches de sa famille. Par coïncidence, j'étais " en service " lorsque le corps de son père a été sorti de la morgue. Ce fait commun a créé un lien entre nous. Pour Ibrahima, j'étais l'une des dernières personnes à avoir vu son père. Je me suis sentie spéciale aussi, car cet épisode a été douloureux pour moi. Ce jour-là, un conflit a commencé entre les membres du personnel, et le corps est tombé par terre pendant que la famille d'Ibrahima </w:t>
      </w:r>
      <w:r w:rsidRPr="00B927FB">
        <w:rPr>
          <w:sz w:val="24"/>
          <w:szCs w:val="24"/>
        </w:rPr>
        <w:lastRenderedPageBreak/>
        <w:t xml:space="preserve">regardait. Lorsque les agents de santé ont ramassé le corps, qui était enveloppé dans un sac en plastique comme un déchet toxique, les cris et les sanglots de ses proches m'ont rappelé l'ambivalence du moment. J'espérais qu'Ibrahima pourrait m'aider à surmonter ce sentiment. Quand il a quitté l'unité, j'ai commencé à lui rendre visite régulièrement. Comme </w:t>
      </w:r>
      <w:proofErr w:type="spellStart"/>
      <w:r w:rsidRPr="00B927FB">
        <w:rPr>
          <w:sz w:val="24"/>
          <w:szCs w:val="24"/>
        </w:rPr>
        <w:t>Biehl</w:t>
      </w:r>
      <w:proofErr w:type="spellEnd"/>
      <w:r w:rsidRPr="00B927FB">
        <w:rPr>
          <w:sz w:val="24"/>
          <w:szCs w:val="24"/>
        </w:rPr>
        <w:t xml:space="preserve"> ([2005] 2013) qui a écrit l'histoire de Catarina, Ibrahima s'est distingué dans ce contexte d'anéantissement où il " a refusé d'être réduit à sa condition physique et à son destin " (11). Comme </w:t>
      </w:r>
      <w:proofErr w:type="spellStart"/>
      <w:r w:rsidRPr="00B927FB">
        <w:rPr>
          <w:sz w:val="24"/>
          <w:szCs w:val="24"/>
        </w:rPr>
        <w:t>Biehl</w:t>
      </w:r>
      <w:proofErr w:type="spellEnd"/>
      <w:r w:rsidRPr="00B927FB">
        <w:rPr>
          <w:sz w:val="24"/>
          <w:szCs w:val="24"/>
        </w:rPr>
        <w:t>, j'avais ce " sentiment instinctif qu'il se passait quelque chose d'important pour la vie et la connaissance que je ne voulais pas manquer " (11).</w:t>
      </w:r>
    </w:p>
    <w:p w14:paraId="0162E5DE" w14:textId="13A2E74F" w:rsidR="007C62CE" w:rsidRDefault="007C62CE" w:rsidP="00CD6647">
      <w:pPr>
        <w:spacing w:line="276" w:lineRule="auto"/>
        <w:jc w:val="both"/>
        <w:rPr>
          <w:b/>
          <w:bCs/>
          <w:sz w:val="24"/>
          <w:szCs w:val="24"/>
        </w:rPr>
      </w:pPr>
      <w:r w:rsidRPr="007C62CE">
        <w:rPr>
          <w:b/>
          <w:bCs/>
          <w:sz w:val="24"/>
          <w:szCs w:val="24"/>
        </w:rPr>
        <w:t>LE TRIAGE DES VIES DÉVALORISÉES</w:t>
      </w:r>
    </w:p>
    <w:p w14:paraId="6B906FC7" w14:textId="37EFAD42" w:rsidR="00DE274A" w:rsidRDefault="00DE274A" w:rsidP="00CD6647">
      <w:pPr>
        <w:spacing w:line="276" w:lineRule="auto"/>
        <w:jc w:val="both"/>
        <w:rPr>
          <w:sz w:val="24"/>
          <w:szCs w:val="24"/>
        </w:rPr>
      </w:pPr>
      <w:r w:rsidRPr="00DE274A">
        <w:rPr>
          <w:sz w:val="24"/>
          <w:szCs w:val="24"/>
        </w:rPr>
        <w:t>Comment devient-on une ombre fantomatique assise près de la clôture ? Le triage sanctionne l'entrée dans un régime de mort où la frontière entre laisser mourir ou faire mourir est très mince. Les procédures de triage ouvrent un monde où la violence est légitimée par des protocoles de biosécurité. Après les premiers pas d'Ibrahima dans l'unité, une " ontologie de l'inégalité " (</w:t>
      </w:r>
      <w:proofErr w:type="spellStart"/>
      <w:r w:rsidRPr="00DE274A">
        <w:rPr>
          <w:sz w:val="24"/>
          <w:szCs w:val="24"/>
        </w:rPr>
        <w:t>Fassin</w:t>
      </w:r>
      <w:proofErr w:type="spellEnd"/>
      <w:r w:rsidRPr="00DE274A">
        <w:rPr>
          <w:sz w:val="24"/>
          <w:szCs w:val="24"/>
        </w:rPr>
        <w:t xml:space="preserve"> 2007) est révélée.</w:t>
      </w:r>
    </w:p>
    <w:p w14:paraId="00D69073" w14:textId="65F26960" w:rsidR="00DE274A" w:rsidRDefault="00DE274A" w:rsidP="00866FB5">
      <w:pPr>
        <w:spacing w:line="276" w:lineRule="auto"/>
        <w:ind w:firstLine="720"/>
        <w:jc w:val="both"/>
        <w:rPr>
          <w:sz w:val="24"/>
          <w:szCs w:val="24"/>
        </w:rPr>
      </w:pPr>
      <w:r w:rsidRPr="00DE274A">
        <w:rPr>
          <w:sz w:val="24"/>
          <w:szCs w:val="24"/>
        </w:rPr>
        <w:t>Le propre voyage d'Ibrahima a commencé lorsque sa mère est tombée malade à la maison. Elle était déjà atteinte de tuberculose, mais les traitements habituels ont cessé et elle est morte en une semaine. Un peu plus tard, le neveu d'Ibrahima est tombé malade. Quand il est mort, sa mère - la sœur aînée d'Ibrahima - était elle-même déjà malade. Juste avant de mourir, elle a donné à Ibrahima son smartphone de luxe. Elle savait qu'il en voulait un mais n'avait pas les moyens de s'en procurer un, pas même au marché noir de Conakry. Quelques jours plus tard, Ibrahima a appelé la "ligne téléphonique spéciale Ebola" avec son smartphone. Le numéro était affiché sur de grands panneaux dans tout son quartier. Un avis disait qu'appeler l'ambulance pouvait les sauver. A cette époque, son père, ses deux frères et une sœur restante avaient tous de fortes fièvres.</w:t>
      </w:r>
    </w:p>
    <w:p w14:paraId="1FC162C4" w14:textId="7F9441B9" w:rsidR="001B522A" w:rsidRDefault="001B522A" w:rsidP="00866FB5">
      <w:pPr>
        <w:spacing w:line="276" w:lineRule="auto"/>
        <w:ind w:firstLine="720"/>
        <w:jc w:val="both"/>
        <w:rPr>
          <w:sz w:val="24"/>
          <w:szCs w:val="24"/>
        </w:rPr>
      </w:pPr>
      <w:r w:rsidRPr="001B522A">
        <w:rPr>
          <w:sz w:val="24"/>
          <w:szCs w:val="24"/>
        </w:rPr>
        <w:t xml:space="preserve">Une ambulance est arrivée et les a emmenés à l'unité de traitement de </w:t>
      </w:r>
      <w:proofErr w:type="spellStart"/>
      <w:r w:rsidRPr="001B522A">
        <w:rPr>
          <w:sz w:val="24"/>
          <w:szCs w:val="24"/>
        </w:rPr>
        <w:t>Wonkifong</w:t>
      </w:r>
      <w:proofErr w:type="spellEnd"/>
      <w:r w:rsidRPr="001B522A">
        <w:rPr>
          <w:sz w:val="24"/>
          <w:szCs w:val="24"/>
        </w:rPr>
        <w:t xml:space="preserve">. Leurs proches survivants ne savaient pas où ils avaient été envoyés. Pour les familles des patients, atteindre </w:t>
      </w:r>
      <w:proofErr w:type="spellStart"/>
      <w:r w:rsidRPr="001B522A">
        <w:rPr>
          <w:sz w:val="24"/>
          <w:szCs w:val="24"/>
        </w:rPr>
        <w:t>Wonkifong</w:t>
      </w:r>
      <w:proofErr w:type="spellEnd"/>
      <w:r w:rsidRPr="001B522A">
        <w:rPr>
          <w:sz w:val="24"/>
          <w:szCs w:val="24"/>
        </w:rPr>
        <w:t xml:space="preserve"> n'a pas été facile. L'unité était cachée dans la palmeraie déserte mentionnée ci-dessus, à une quinzaine de kilomètres de la ville de </w:t>
      </w:r>
      <w:proofErr w:type="spellStart"/>
      <w:r w:rsidRPr="001B522A">
        <w:rPr>
          <w:sz w:val="24"/>
          <w:szCs w:val="24"/>
        </w:rPr>
        <w:t>Coyah</w:t>
      </w:r>
      <w:proofErr w:type="spellEnd"/>
      <w:r w:rsidRPr="001B522A">
        <w:rPr>
          <w:sz w:val="24"/>
          <w:szCs w:val="24"/>
        </w:rPr>
        <w:t xml:space="preserve">. Une seule route poussiéreuse menait à l'unité. La route était gardée par des officiers de police qui ordonnaient à tout véhicule qui semblait suspect de s'arrêter. Pour éviter toute résistance de la part des patients ou de leurs familles, une autre force de police s'était installée en permanence à côté de l'entrée principale de l'unité. Plusieurs médecins et infirmiers se sont également armés de poignards en dehors des </w:t>
      </w:r>
      <w:r w:rsidRPr="001B522A">
        <w:rPr>
          <w:sz w:val="24"/>
          <w:szCs w:val="24"/>
        </w:rPr>
        <w:lastRenderedPageBreak/>
        <w:t>heures de service.</w:t>
      </w:r>
      <w:r w:rsidR="00DB05D9">
        <w:rPr>
          <w:rStyle w:val="Appelnotedebasdep"/>
          <w:sz w:val="24"/>
          <w:szCs w:val="24"/>
        </w:rPr>
        <w:footnoteReference w:id="10"/>
      </w:r>
      <w:r w:rsidRPr="001B522A">
        <w:rPr>
          <w:sz w:val="24"/>
          <w:szCs w:val="24"/>
        </w:rPr>
        <w:t xml:space="preserve"> En conséquence, le zombie se lève au moment où l'on est emmené hors de chez soi et enfermé dans un endroit fermé et caché.</w:t>
      </w:r>
    </w:p>
    <w:p w14:paraId="37CB3841" w14:textId="53CFAA4D" w:rsidR="002B49EE" w:rsidRDefault="002B49EE" w:rsidP="00866FB5">
      <w:pPr>
        <w:spacing w:line="276" w:lineRule="auto"/>
        <w:ind w:firstLine="720"/>
        <w:jc w:val="both"/>
        <w:rPr>
          <w:sz w:val="24"/>
          <w:szCs w:val="24"/>
        </w:rPr>
      </w:pPr>
      <w:r w:rsidRPr="002B49EE">
        <w:rPr>
          <w:sz w:val="24"/>
          <w:szCs w:val="24"/>
        </w:rPr>
        <w:t xml:space="preserve">Ibrahima a suivi les instructions qu'il a trouvées sur les panneaux du ministère de la santé dans les rues de Conakry. Néanmoins, la crainte de la contamination signifiait que les procédures appropriées concernant le traitement des patients allaient au-delà des soins médicaux et comprenaient des cordons de police, des baraquements en bois et des doubles clôtures. A première vue, les aspects visuels de </w:t>
      </w:r>
      <w:proofErr w:type="spellStart"/>
      <w:r w:rsidRPr="002B49EE">
        <w:rPr>
          <w:sz w:val="24"/>
          <w:szCs w:val="24"/>
        </w:rPr>
        <w:t>Wonkifong</w:t>
      </w:r>
      <w:proofErr w:type="spellEnd"/>
      <w:r w:rsidRPr="002B49EE">
        <w:rPr>
          <w:sz w:val="24"/>
          <w:szCs w:val="24"/>
        </w:rPr>
        <w:t xml:space="preserve"> sont plus proches des lieux de détention que des hôpitaux publics en Guinée. Selon le Dr Bangoura, directeur de l'unité de </w:t>
      </w:r>
      <w:proofErr w:type="spellStart"/>
      <w:r w:rsidRPr="002B49EE">
        <w:rPr>
          <w:sz w:val="24"/>
          <w:szCs w:val="24"/>
        </w:rPr>
        <w:t>Wonkifong</w:t>
      </w:r>
      <w:proofErr w:type="spellEnd"/>
      <w:r w:rsidRPr="002B49EE">
        <w:rPr>
          <w:sz w:val="24"/>
          <w:szCs w:val="24"/>
        </w:rPr>
        <w:t xml:space="preserve">, tous ces protocoles de sécurité ont été établis pour " sauver des vies ". La quarantaine est donc essentielle pour empêcher le virus de se propager dans tout le pays. En cela, l'architecture de </w:t>
      </w:r>
      <w:proofErr w:type="spellStart"/>
      <w:r w:rsidRPr="002B49EE">
        <w:rPr>
          <w:sz w:val="24"/>
          <w:szCs w:val="24"/>
        </w:rPr>
        <w:t>Wonkifong</w:t>
      </w:r>
      <w:proofErr w:type="spellEnd"/>
      <w:r w:rsidRPr="002B49EE">
        <w:rPr>
          <w:sz w:val="24"/>
          <w:szCs w:val="24"/>
        </w:rPr>
        <w:t xml:space="preserve"> </w:t>
      </w:r>
      <w:proofErr w:type="spellStart"/>
      <w:r w:rsidRPr="002B49EE">
        <w:rPr>
          <w:sz w:val="24"/>
          <w:szCs w:val="24"/>
        </w:rPr>
        <w:t>reﬂected</w:t>
      </w:r>
      <w:proofErr w:type="spellEnd"/>
      <w:r w:rsidRPr="002B49EE">
        <w:rPr>
          <w:sz w:val="24"/>
          <w:szCs w:val="24"/>
        </w:rPr>
        <w:t xml:space="preserve"> "l'éthique de la vie"</w:t>
      </w:r>
      <w:r w:rsidR="00B77892">
        <w:rPr>
          <w:sz w:val="24"/>
          <w:szCs w:val="24"/>
        </w:rPr>
        <w:t xml:space="preserve"> </w:t>
      </w:r>
      <w:r w:rsidRPr="002B49EE">
        <w:rPr>
          <w:sz w:val="24"/>
          <w:szCs w:val="24"/>
        </w:rPr>
        <w:t>(</w:t>
      </w:r>
      <w:proofErr w:type="spellStart"/>
      <w:r w:rsidRPr="002B49EE">
        <w:rPr>
          <w:sz w:val="24"/>
          <w:szCs w:val="24"/>
        </w:rPr>
        <w:t>Fassin</w:t>
      </w:r>
      <w:proofErr w:type="spellEnd"/>
      <w:r w:rsidRPr="002B49EE">
        <w:rPr>
          <w:sz w:val="24"/>
          <w:szCs w:val="24"/>
        </w:rPr>
        <w:t xml:space="preserve"> 2018) qui a amené les équipes humanitaires dans le pays. Néanmoins, les procédures appropriées - la " politique de la vie " (</w:t>
      </w:r>
      <w:proofErr w:type="spellStart"/>
      <w:r w:rsidRPr="002B49EE">
        <w:rPr>
          <w:sz w:val="24"/>
          <w:szCs w:val="24"/>
        </w:rPr>
        <w:t>Fassin</w:t>
      </w:r>
      <w:proofErr w:type="spellEnd"/>
      <w:r w:rsidRPr="002B49EE">
        <w:rPr>
          <w:sz w:val="24"/>
          <w:szCs w:val="24"/>
        </w:rPr>
        <w:t xml:space="preserve"> 2007) conçue pour faciliter le voyage éthique des " sauver des vies " - ont conduit à la dévalorisation des " vies nues" politiquement de ceux qui étaient contenus dans le site de quarantaine.</w:t>
      </w:r>
    </w:p>
    <w:p w14:paraId="38C7CF41" w14:textId="224E3FC8" w:rsidR="002B49EE" w:rsidRDefault="00FA59E9" w:rsidP="00866FB5">
      <w:pPr>
        <w:spacing w:line="276" w:lineRule="auto"/>
        <w:ind w:firstLine="720"/>
        <w:jc w:val="both"/>
        <w:rPr>
          <w:sz w:val="24"/>
          <w:szCs w:val="24"/>
        </w:rPr>
      </w:pPr>
      <w:r w:rsidRPr="00FA59E9">
        <w:rPr>
          <w:sz w:val="24"/>
          <w:szCs w:val="24"/>
        </w:rPr>
        <w:t xml:space="preserve">Cette ontologie de l'inégalité est également liée à l'histoire récente de confinement en Guinée. Lala était la cousine d'Ibrahima. Je l'ai rencontrée quand elle est venue lui rendre visite. Elle m'a expliqué comment elle s'était rendue à l'hôpital principal de Conakry, puis dans deux autres unités de traitement avant de retrouver son cousin et sa famille à </w:t>
      </w:r>
      <w:proofErr w:type="spellStart"/>
      <w:r w:rsidRPr="00FA59E9">
        <w:rPr>
          <w:sz w:val="24"/>
          <w:szCs w:val="24"/>
        </w:rPr>
        <w:t>Wonkifong</w:t>
      </w:r>
      <w:proofErr w:type="spellEnd"/>
      <w:r w:rsidRPr="00FA59E9">
        <w:rPr>
          <w:sz w:val="24"/>
          <w:szCs w:val="24"/>
        </w:rPr>
        <w:t xml:space="preserve">, ce qui a pris plusieurs jours, et lorsque finalement elle a retrouvé sa famille, deux membres étaient déjà morts et enterrés dans des tombes anonymes. Un jour, alors que je me promenais dans mon appartement à Conakry, je suis tombé sur elle et j'ai découvert qu'elle travaillait tout près. Nous étions dans le quartier de </w:t>
      </w:r>
      <w:proofErr w:type="spellStart"/>
      <w:r w:rsidRPr="00FA59E9">
        <w:rPr>
          <w:sz w:val="24"/>
          <w:szCs w:val="24"/>
        </w:rPr>
        <w:t>Camayenne</w:t>
      </w:r>
      <w:proofErr w:type="spellEnd"/>
      <w:r w:rsidRPr="00FA59E9">
        <w:rPr>
          <w:sz w:val="24"/>
          <w:szCs w:val="24"/>
        </w:rPr>
        <w:t xml:space="preserve">. A quelques mètres de nous, de hauts murs cachaient l'ancien Camp </w:t>
      </w:r>
      <w:proofErr w:type="spellStart"/>
      <w:r w:rsidRPr="00FA59E9">
        <w:rPr>
          <w:sz w:val="24"/>
          <w:szCs w:val="24"/>
        </w:rPr>
        <w:t>Boiro</w:t>
      </w:r>
      <w:proofErr w:type="spellEnd"/>
      <w:r w:rsidRPr="00FA59E9">
        <w:rPr>
          <w:sz w:val="24"/>
          <w:szCs w:val="24"/>
        </w:rPr>
        <w:t>, un centre de détention construit par le Président S</w:t>
      </w:r>
      <w:r>
        <w:rPr>
          <w:sz w:val="24"/>
          <w:szCs w:val="24"/>
        </w:rPr>
        <w:t>é</w:t>
      </w:r>
      <w:r w:rsidRPr="00FA59E9">
        <w:rPr>
          <w:sz w:val="24"/>
          <w:szCs w:val="24"/>
        </w:rPr>
        <w:t>kou</w:t>
      </w:r>
      <w:r>
        <w:rPr>
          <w:sz w:val="24"/>
          <w:szCs w:val="24"/>
        </w:rPr>
        <w:t xml:space="preserve"> </w:t>
      </w:r>
      <w:r w:rsidRPr="00FA59E9">
        <w:rPr>
          <w:sz w:val="24"/>
          <w:szCs w:val="24"/>
        </w:rPr>
        <w:t>Tour</w:t>
      </w:r>
      <w:r>
        <w:rPr>
          <w:sz w:val="24"/>
          <w:szCs w:val="24"/>
        </w:rPr>
        <w:t>é</w:t>
      </w:r>
      <w:r w:rsidRPr="00FA59E9">
        <w:rPr>
          <w:sz w:val="24"/>
          <w:szCs w:val="24"/>
        </w:rPr>
        <w:t xml:space="preserve"> après l'indépendance.</w:t>
      </w:r>
      <w:r w:rsidR="00DB05D9">
        <w:rPr>
          <w:rStyle w:val="Appelnotedebasdep"/>
          <w:sz w:val="24"/>
          <w:szCs w:val="24"/>
        </w:rPr>
        <w:footnoteReference w:id="11"/>
      </w:r>
      <w:r w:rsidRPr="00FA59E9">
        <w:rPr>
          <w:sz w:val="24"/>
          <w:szCs w:val="24"/>
        </w:rPr>
        <w:t xml:space="preserve"> Pendant les anné</w:t>
      </w:r>
      <w:r>
        <w:rPr>
          <w:sz w:val="24"/>
          <w:szCs w:val="24"/>
        </w:rPr>
        <w:t>es</w:t>
      </w:r>
      <w:r w:rsidRPr="00FA59E9">
        <w:rPr>
          <w:sz w:val="24"/>
          <w:szCs w:val="24"/>
        </w:rPr>
        <w:t xml:space="preserve"> d</w:t>
      </w:r>
      <w:r>
        <w:rPr>
          <w:sz w:val="24"/>
          <w:szCs w:val="24"/>
        </w:rPr>
        <w:t>e</w:t>
      </w:r>
      <w:r w:rsidRPr="00FA59E9">
        <w:rPr>
          <w:sz w:val="24"/>
          <w:szCs w:val="24"/>
        </w:rPr>
        <w:t xml:space="preserve"> Tour</w:t>
      </w:r>
      <w:r>
        <w:rPr>
          <w:sz w:val="24"/>
          <w:szCs w:val="24"/>
        </w:rPr>
        <w:t>é</w:t>
      </w:r>
      <w:r w:rsidRPr="00FA59E9">
        <w:rPr>
          <w:sz w:val="24"/>
          <w:szCs w:val="24"/>
        </w:rPr>
        <w:t xml:space="preserve">, le camp </w:t>
      </w:r>
      <w:proofErr w:type="spellStart"/>
      <w:r w:rsidRPr="00FA59E9">
        <w:rPr>
          <w:sz w:val="24"/>
          <w:szCs w:val="24"/>
        </w:rPr>
        <w:t>Boiro</w:t>
      </w:r>
      <w:proofErr w:type="spellEnd"/>
      <w:r w:rsidRPr="00FA59E9">
        <w:rPr>
          <w:sz w:val="24"/>
          <w:szCs w:val="24"/>
        </w:rPr>
        <w:t xml:space="preserve"> est devenu le symbole de sa politique de lutte contre les " ennemis de la</w:t>
      </w:r>
      <w:r>
        <w:rPr>
          <w:sz w:val="24"/>
          <w:szCs w:val="24"/>
        </w:rPr>
        <w:t xml:space="preserve"> n</w:t>
      </w:r>
      <w:r w:rsidRPr="00FA59E9">
        <w:rPr>
          <w:sz w:val="24"/>
          <w:szCs w:val="24"/>
        </w:rPr>
        <w:t>ation " (</w:t>
      </w:r>
      <w:proofErr w:type="spellStart"/>
      <w:r w:rsidRPr="00FA59E9">
        <w:rPr>
          <w:sz w:val="24"/>
          <w:szCs w:val="24"/>
        </w:rPr>
        <w:t>Arieff</w:t>
      </w:r>
      <w:proofErr w:type="spellEnd"/>
      <w:r w:rsidRPr="00FA59E9">
        <w:rPr>
          <w:sz w:val="24"/>
          <w:szCs w:val="24"/>
        </w:rPr>
        <w:t xml:space="preserve"> et McGovern 2013 ; Barry 2003, 2004 ; Diallo 1985). J'ai dit à Lala que je pouvais voir l'intérieur du camp depuis mon balcon. Elle a décrit comment " la rumeur disait que les corps étaient directement traînés vers la mer.  A cette époque, on n'avait même pas le droit de marcher dans la région." A travers les fantômes, Gordon ([1997] 2008, xvi) souligne, nous sommes </w:t>
      </w:r>
      <w:r>
        <w:rPr>
          <w:sz w:val="24"/>
          <w:szCs w:val="24"/>
        </w:rPr>
        <w:t xml:space="preserve">informés </w:t>
      </w:r>
      <w:r w:rsidRPr="00FA59E9">
        <w:rPr>
          <w:sz w:val="24"/>
          <w:szCs w:val="24"/>
        </w:rPr>
        <w:t xml:space="preserve">que " ce qui a été dissimulé est très vivant et présent, </w:t>
      </w:r>
      <w:r w:rsidRPr="00FA59E9">
        <w:rPr>
          <w:sz w:val="24"/>
          <w:szCs w:val="24"/>
        </w:rPr>
        <w:lastRenderedPageBreak/>
        <w:t>interférant précisément avec ces formes toujours incomplètes de confinement et de répression sans cesse dirigées vers nous."</w:t>
      </w:r>
      <w:r>
        <w:rPr>
          <w:sz w:val="24"/>
          <w:szCs w:val="24"/>
        </w:rPr>
        <w:t xml:space="preserve"> </w:t>
      </w:r>
      <w:r w:rsidRPr="00FA59E9">
        <w:rPr>
          <w:sz w:val="24"/>
          <w:szCs w:val="24"/>
        </w:rPr>
        <w:t>D'autres centres, d'autres fois, mais toujours cachés dans des murs ou construits au milieu de nulle part, il y a des espaces qui révèlent des vies dévalorisées qui ont disparu, une fois dans des camps gouvernementaux, maintenant dans des centres humanitaires.</w:t>
      </w:r>
    </w:p>
    <w:p w14:paraId="1364596F" w14:textId="3CA8E5AB" w:rsidR="00FA59E9" w:rsidRDefault="0027678F" w:rsidP="00866FB5">
      <w:pPr>
        <w:spacing w:line="276" w:lineRule="auto"/>
        <w:ind w:firstLine="720"/>
        <w:jc w:val="both"/>
        <w:rPr>
          <w:sz w:val="24"/>
          <w:szCs w:val="24"/>
        </w:rPr>
      </w:pPr>
      <w:r w:rsidRPr="0027678F">
        <w:rPr>
          <w:sz w:val="24"/>
          <w:szCs w:val="24"/>
        </w:rPr>
        <w:t xml:space="preserve">À leur arrivée, Ibrahima et sa famille ont été soumis à des procédures de triage. Ils ont été informés qu'ils seraient confinés dans la " tente des cas suspects " en attendant les résultats de leurs tests sanguins. Là, les lits des patients étaient placés uniquement à quelques mètres l'un de l'autre. Les toilettes étaient partagées, ainsi que les chaises. Cela menait parfois à </w:t>
      </w:r>
      <w:r>
        <w:rPr>
          <w:sz w:val="24"/>
          <w:szCs w:val="24"/>
        </w:rPr>
        <w:t>des conflits</w:t>
      </w:r>
      <w:r w:rsidRPr="0027678F">
        <w:rPr>
          <w:sz w:val="24"/>
          <w:szCs w:val="24"/>
        </w:rPr>
        <w:t xml:space="preserve">. Un après-midi, j'ai entendu des voix crier à l'oreille d'un patient qui criait, mais qui est revenu négatif. Néanmoins, un médecin m'a expliqué que pour que le résultat soit fiable, il fallait faire une autre prise de sang dans les quarante-huit heures. Le soulagement de l'homme a rapidement fait place à la peur. Son lit était le suivant de celui d'un jeune homme dont le résultat n'avait pas encore été communiqué. Le patient a été pris de panique en voyant ce jeune homme vomir. "Laissez-moi sortir ! Ce gamin va me contaminer." Un travailleur de la santé a essayé de raisonner avec gentillesse : " Restez dans votre lit et il ne vous arrivera rien. </w:t>
      </w:r>
      <w:r w:rsidR="00283492">
        <w:rPr>
          <w:sz w:val="24"/>
          <w:szCs w:val="24"/>
        </w:rPr>
        <w:t xml:space="preserve">Le virus </w:t>
      </w:r>
      <w:r w:rsidRPr="0027678F">
        <w:rPr>
          <w:sz w:val="24"/>
          <w:szCs w:val="24"/>
        </w:rPr>
        <w:t>Ebola ne vole pas."</w:t>
      </w:r>
      <w:r w:rsidR="00BA3A49">
        <w:rPr>
          <w:rStyle w:val="Appelnotedebasdep"/>
          <w:sz w:val="24"/>
          <w:szCs w:val="24"/>
        </w:rPr>
        <w:footnoteReference w:id="12"/>
      </w:r>
    </w:p>
    <w:p w14:paraId="7944BCDD" w14:textId="7B863D17" w:rsidR="0027678F" w:rsidRDefault="00F35307" w:rsidP="00866FB5">
      <w:pPr>
        <w:spacing w:line="276" w:lineRule="auto"/>
        <w:ind w:firstLine="720"/>
        <w:jc w:val="both"/>
        <w:rPr>
          <w:sz w:val="24"/>
          <w:szCs w:val="24"/>
        </w:rPr>
      </w:pPr>
      <w:r w:rsidRPr="00F35307">
        <w:rPr>
          <w:sz w:val="24"/>
          <w:szCs w:val="24"/>
        </w:rPr>
        <w:t>Le triage dans le paradigme humanitaire suit la tradition de la médecine d'urgence développée à partir de la médecine militaire (</w:t>
      </w:r>
      <w:proofErr w:type="spellStart"/>
      <w:r w:rsidRPr="00F35307">
        <w:rPr>
          <w:sz w:val="24"/>
          <w:szCs w:val="24"/>
        </w:rPr>
        <w:t>Redﬁeld</w:t>
      </w:r>
      <w:proofErr w:type="spellEnd"/>
      <w:r w:rsidRPr="00F35307">
        <w:rPr>
          <w:sz w:val="24"/>
          <w:szCs w:val="24"/>
        </w:rPr>
        <w:t xml:space="preserve"> 2008). Dans l'unité de traitement, comme dans un contexte de guerre, le triage consiste à sauver certaines vies en en sacrifiant d'autres (Lachenal, Lefève et Nguyen 2014). Ici, la fine différence est que les vies potentiellement sacrifiées ne sont pas incarnées par des personnes blessées et déjà mourantes mais par des individus potentiellement sains dont la vie est mise en danger par le triage lui-même. L'unité est constituée d'un terrain clos où les patients sont soignés selon un gouvernement humanitaire (Agier2011</w:t>
      </w:r>
      <w:r>
        <w:rPr>
          <w:sz w:val="24"/>
          <w:szCs w:val="24"/>
        </w:rPr>
        <w:t xml:space="preserve"> </w:t>
      </w:r>
      <w:r w:rsidRPr="00F35307">
        <w:rPr>
          <w:sz w:val="24"/>
          <w:szCs w:val="24"/>
        </w:rPr>
        <w:t>;</w:t>
      </w:r>
      <w:r>
        <w:rPr>
          <w:sz w:val="24"/>
          <w:szCs w:val="24"/>
        </w:rPr>
        <w:t xml:space="preserve"> </w:t>
      </w:r>
      <w:r w:rsidRPr="00F35307">
        <w:rPr>
          <w:sz w:val="24"/>
          <w:szCs w:val="24"/>
        </w:rPr>
        <w:t xml:space="preserve">Fassin2007 ; </w:t>
      </w:r>
      <w:proofErr w:type="spellStart"/>
      <w:r w:rsidRPr="00F35307">
        <w:rPr>
          <w:sz w:val="24"/>
          <w:szCs w:val="24"/>
        </w:rPr>
        <w:t>Fassin</w:t>
      </w:r>
      <w:proofErr w:type="spellEnd"/>
      <w:r w:rsidRPr="00F35307">
        <w:rPr>
          <w:sz w:val="24"/>
          <w:szCs w:val="24"/>
        </w:rPr>
        <w:t xml:space="preserve"> et </w:t>
      </w:r>
      <w:proofErr w:type="spellStart"/>
      <w:r w:rsidRPr="00F35307">
        <w:rPr>
          <w:sz w:val="24"/>
          <w:szCs w:val="24"/>
        </w:rPr>
        <w:t>Pandolﬁ</w:t>
      </w:r>
      <w:proofErr w:type="spellEnd"/>
      <w:r w:rsidRPr="00F35307">
        <w:rPr>
          <w:sz w:val="24"/>
          <w:szCs w:val="24"/>
        </w:rPr>
        <w:t xml:space="preserve"> 2010). La personne entrait dans un processus de mort sociale qui ne correspondait pas à son statut biologique, car même les patients en bonne santé étaient transformés en vies dévalorisées qui étaient parmi celles mises en danger afin de sauver d'autres personnes.</w:t>
      </w:r>
    </w:p>
    <w:p w14:paraId="522F6B14" w14:textId="5463C263" w:rsidR="00AD1DF0" w:rsidRDefault="00F35307" w:rsidP="00866FB5">
      <w:pPr>
        <w:spacing w:line="276" w:lineRule="auto"/>
        <w:ind w:firstLine="720"/>
        <w:jc w:val="both"/>
        <w:rPr>
          <w:sz w:val="24"/>
          <w:szCs w:val="24"/>
        </w:rPr>
      </w:pPr>
      <w:r w:rsidRPr="00F35307">
        <w:rPr>
          <w:sz w:val="24"/>
          <w:szCs w:val="24"/>
        </w:rPr>
        <w:t>Si le triage est lié à l'héritage de la médecine de guerre, ses procédures sont également liées aux processus de ségrégation sociale et politique. En janvier 2015, l'armée française a inauguré le Centre de traitement des travailleurs de la santé à Conakry.</w:t>
      </w:r>
      <w:r w:rsidR="00BA3A49">
        <w:rPr>
          <w:rStyle w:val="Appelnotedebasdep"/>
          <w:sz w:val="24"/>
          <w:szCs w:val="24"/>
        </w:rPr>
        <w:footnoteReference w:id="13"/>
      </w:r>
      <w:r w:rsidRPr="00F35307">
        <w:rPr>
          <w:sz w:val="24"/>
          <w:szCs w:val="24"/>
        </w:rPr>
        <w:t xml:space="preserve"> Cet établissement était entièrement dédié aux " travailleurs de première ligne ", qu'ils soient expatriés ou guinéens. Il </w:t>
      </w:r>
      <w:r w:rsidRPr="00F35307">
        <w:rPr>
          <w:sz w:val="24"/>
          <w:szCs w:val="24"/>
        </w:rPr>
        <w:lastRenderedPageBreak/>
        <w:t xml:space="preserve">était composé de dix chambres individuelles à usage unique. Pour les patients en attente de leurs résultats d'analyses, le centre a permis de réduire considérablement le risque de contamination par un autre patient. Pour les patients infectés, c'est aussi une prise en charge rapide et proche d'un environnement médical occidental : installé dans une chambre individuelle, le patient est surveillé en permanence depuis le poste central par des caméras. Pour le personnel expatrié, l'exception se poursuit au-delà des frontières de la Guinée. Entre 2014 et 2015, les patients suspectés ou confirmés porteurs de virus ont été renvoyés par avion en Europe ou aux États-Unis. Si le taux de mortalité lié au virus Ebola était d'environ 70 % dans les pays du fleuve Mano, il est tombé à moins de 20 % pour le personnel humanitaire rapatrié en Europe ou aux États-Unis (Farmer 2015). Les procédures de triage ont alors montré les limites de l'espérance de vie des animaux d'élevage uniquement pour des raisons biologiques. </w:t>
      </w:r>
      <w:proofErr w:type="spellStart"/>
      <w:r w:rsidRPr="00F35307">
        <w:rPr>
          <w:sz w:val="24"/>
          <w:szCs w:val="24"/>
        </w:rPr>
        <w:t>Fassin</w:t>
      </w:r>
      <w:proofErr w:type="spellEnd"/>
      <w:r w:rsidRPr="00F35307">
        <w:rPr>
          <w:sz w:val="24"/>
          <w:szCs w:val="24"/>
        </w:rPr>
        <w:t xml:space="preserve"> - s'inspirant de Canguilhem - note que " c'est comme si chaque société avait la mortalité qui lui convenait, le nombre de décès et leur répartition aux différents âges exprimant l'importance que la société accorde (ou non) à la prolongation de la vie ". Ainsi, " c'est un jugement de valeur qui s'exprime dans cette figure abstraite qui correspond à la durée moyenne de la vie " (Canguilhem 1966, 103). Les statistiques sur l'espérance de vie, aussi désincarnées qu'elles puissent paraître, nous renseignent sur la valeur de la vie en fonction de l'environnement social dans lequel on est né " (</w:t>
      </w:r>
      <w:proofErr w:type="spellStart"/>
      <w:r w:rsidRPr="00F35307">
        <w:rPr>
          <w:sz w:val="24"/>
          <w:szCs w:val="24"/>
        </w:rPr>
        <w:t>Fassin</w:t>
      </w:r>
      <w:proofErr w:type="spellEnd"/>
      <w:r w:rsidRPr="00F35307">
        <w:rPr>
          <w:sz w:val="24"/>
          <w:szCs w:val="24"/>
        </w:rPr>
        <w:t xml:space="preserve"> 2009, 41). La politique de vie qui a structuré l'intervention humanitaire en Guinée a permis de mettre en lumière les différentes valeurs accordées aux différentes populations.</w:t>
      </w:r>
    </w:p>
    <w:p w14:paraId="6BBAA2C6" w14:textId="7B7EDB6B" w:rsidR="00196C75" w:rsidRPr="00196C75" w:rsidRDefault="00196C75" w:rsidP="00CD6647">
      <w:pPr>
        <w:spacing w:line="276" w:lineRule="auto"/>
        <w:jc w:val="both"/>
        <w:rPr>
          <w:b/>
          <w:bCs/>
          <w:sz w:val="24"/>
          <w:szCs w:val="24"/>
        </w:rPr>
      </w:pPr>
      <w:r w:rsidRPr="00196C75">
        <w:rPr>
          <w:b/>
          <w:bCs/>
          <w:sz w:val="24"/>
          <w:szCs w:val="24"/>
        </w:rPr>
        <w:t>ENDURER LA POLITIQUE DE SAUVER DES VIE</w:t>
      </w:r>
    </w:p>
    <w:p w14:paraId="0599C562" w14:textId="720606A4" w:rsidR="0027678F" w:rsidRDefault="00196C75" w:rsidP="00CD6647">
      <w:pPr>
        <w:spacing w:line="276" w:lineRule="auto"/>
        <w:jc w:val="both"/>
        <w:rPr>
          <w:sz w:val="24"/>
          <w:szCs w:val="24"/>
        </w:rPr>
      </w:pPr>
      <w:r w:rsidRPr="00196C75">
        <w:rPr>
          <w:sz w:val="24"/>
          <w:szCs w:val="24"/>
        </w:rPr>
        <w:t xml:space="preserve">Le zombie n'est pas seulement une métaphore pour un fantôme qui disparaît derrière les murs, une trace d'une vie qui est mise en danger afin de sauver d'autres vies, plus valorisées. Le zombie est une figure frontalière qui apparaît lorsque la distinction entre la vie et la mort est éliminée. A travers le parcours d'Ibrahima, je montre que la vie et la mort ne sont pas nécessairement des catégories qui vont de soi. La routine d'Ibrahima incarne l'échec du régime humanitaire. Alors que son éthique devrait sauver des vies à tout prix, les procédures adéquates mises en place pour contenir le virus conduisent à un processus </w:t>
      </w:r>
      <w:r>
        <w:rPr>
          <w:sz w:val="24"/>
          <w:szCs w:val="24"/>
        </w:rPr>
        <w:t>zombification.</w:t>
      </w:r>
    </w:p>
    <w:p w14:paraId="6C39C706" w14:textId="1225424F" w:rsidR="00196C75" w:rsidRDefault="00196C75" w:rsidP="00866FB5">
      <w:pPr>
        <w:spacing w:line="276" w:lineRule="auto"/>
        <w:ind w:firstLine="720"/>
        <w:jc w:val="both"/>
        <w:rPr>
          <w:sz w:val="24"/>
          <w:szCs w:val="24"/>
        </w:rPr>
      </w:pPr>
      <w:r w:rsidRPr="00196C75">
        <w:rPr>
          <w:sz w:val="24"/>
          <w:szCs w:val="24"/>
        </w:rPr>
        <w:t xml:space="preserve">En tant que patient ayant un statut </w:t>
      </w:r>
      <w:r w:rsidR="00283492">
        <w:rPr>
          <w:sz w:val="24"/>
          <w:szCs w:val="24"/>
        </w:rPr>
        <w:t xml:space="preserve">virus </w:t>
      </w:r>
      <w:r w:rsidRPr="00196C75">
        <w:rPr>
          <w:sz w:val="24"/>
          <w:szCs w:val="24"/>
        </w:rPr>
        <w:t xml:space="preserve">Ebola confirmé, le quotidien d'Ibrahima s'est déroulé dans un espace où un écran ou un rideau de protection séparait son lit des lits des autres patients. Sur le sol, des seaux étaient disposés de manière à ce que tous les patients puissent uriner et déféquer. Ainsi, chaque personne se soulageait devant les autres. Les médecins et les infirmières, pour des raisons de sécurité, ne sont jamais entrés seuls en quarantaine. Selon le protocole, les équipes médicales entraient en unité toutes les quatre à huit heures. La </w:t>
      </w:r>
      <w:r w:rsidRPr="00196C75">
        <w:rPr>
          <w:sz w:val="24"/>
          <w:szCs w:val="24"/>
        </w:rPr>
        <w:lastRenderedPageBreak/>
        <w:t>température à l'intérieur de la zone de l'équipement de protection obligatoire</w:t>
      </w:r>
      <w:r w:rsidR="00AD1DF0">
        <w:rPr>
          <w:rStyle w:val="Appelnotedebasdep"/>
          <w:sz w:val="24"/>
          <w:szCs w:val="24"/>
        </w:rPr>
        <w:footnoteReference w:id="14"/>
      </w:r>
      <w:r w:rsidRPr="00196C75">
        <w:rPr>
          <w:sz w:val="24"/>
          <w:szCs w:val="24"/>
        </w:rPr>
        <w:t xml:space="preserve"> pouvait atteindre 50 degrés Celsius (122 degrés Fahrenheit). Pour pouvoir voir tous les patients pendant la tournée, le personnel médical devait travailler très vite. De nombreux patients étaient déshydratés, mais ils n'étaient pas sous perfusion. Un médecin a expliqué : " Les patients </w:t>
      </w:r>
      <w:r w:rsidR="00283492">
        <w:rPr>
          <w:sz w:val="24"/>
          <w:szCs w:val="24"/>
        </w:rPr>
        <w:t xml:space="preserve">atteint du virus </w:t>
      </w:r>
      <w:r w:rsidRPr="00196C75">
        <w:rPr>
          <w:sz w:val="24"/>
          <w:szCs w:val="24"/>
        </w:rPr>
        <w:t>Ebola peuvent devenir très agités, ils tirent la perfusion, ils peuvent rapidement perdre leur sang avant de pouvoir venir ". Par conséquent, on conseillait généralement aux patients de "boire beaucoup". Cet environnement particulier a empêché les patients d'obtenir un " rôle de malade " car les soins étaient limités à la surveillance biomédicale (</w:t>
      </w:r>
      <w:proofErr w:type="spellStart"/>
      <w:r w:rsidRPr="00196C75">
        <w:rPr>
          <w:sz w:val="24"/>
          <w:szCs w:val="24"/>
        </w:rPr>
        <w:t>Petryna</w:t>
      </w:r>
      <w:proofErr w:type="spellEnd"/>
      <w:r w:rsidRPr="00196C75">
        <w:rPr>
          <w:sz w:val="24"/>
          <w:szCs w:val="24"/>
        </w:rPr>
        <w:t xml:space="preserve"> 2013).</w:t>
      </w:r>
    </w:p>
    <w:p w14:paraId="5779F3F1" w14:textId="77777777" w:rsidR="004D6F76" w:rsidRDefault="004D6F76" w:rsidP="00866FB5">
      <w:pPr>
        <w:spacing w:line="276" w:lineRule="auto"/>
        <w:ind w:firstLine="720"/>
        <w:jc w:val="both"/>
        <w:rPr>
          <w:sz w:val="24"/>
          <w:szCs w:val="24"/>
        </w:rPr>
      </w:pPr>
      <w:r w:rsidRPr="004D6F76">
        <w:rPr>
          <w:sz w:val="24"/>
          <w:szCs w:val="24"/>
        </w:rPr>
        <w:t>Les protocoles de biosécurité ont été respectés pour préserver la vie des agents de santé ainsi que pour éviter que le virus ne se propage à la quarantaine, de sorte que l'individualité de chaque patient a disparu derrière le virus. Les patients ont fini par être vus par le personnel comme étant déjà morts ou simplement pas encore morts. Construites sur une "éthique de la vie" au nom de laquelle la vie est sacrée, les procédures adéquates qui régissaient le traitement médical à l'intérieur de l'unité ont révélé des processus de mort sociale qui précédaient le passage biologique. Toutes les pratiques qui, à l'extérieur, séparaient habituellement les vivants des morts ont également été abolies (</w:t>
      </w:r>
      <w:proofErr w:type="spellStart"/>
      <w:r w:rsidRPr="004D6F76">
        <w:rPr>
          <w:sz w:val="24"/>
          <w:szCs w:val="24"/>
        </w:rPr>
        <w:t>Fairhead</w:t>
      </w:r>
      <w:proofErr w:type="spellEnd"/>
      <w:r w:rsidRPr="004D6F76">
        <w:rPr>
          <w:sz w:val="24"/>
          <w:szCs w:val="24"/>
        </w:rPr>
        <w:t xml:space="preserve"> 2016 ; Gomez-</w:t>
      </w:r>
      <w:proofErr w:type="spellStart"/>
      <w:r w:rsidRPr="004D6F76">
        <w:rPr>
          <w:sz w:val="24"/>
          <w:szCs w:val="24"/>
        </w:rPr>
        <w:t>Temesio</w:t>
      </w:r>
      <w:proofErr w:type="spellEnd"/>
      <w:r w:rsidRPr="004D6F76">
        <w:rPr>
          <w:sz w:val="24"/>
          <w:szCs w:val="24"/>
        </w:rPr>
        <w:t xml:space="preserve"> et Le </w:t>
      </w:r>
      <w:proofErr w:type="spellStart"/>
      <w:r w:rsidRPr="004D6F76">
        <w:rPr>
          <w:sz w:val="24"/>
          <w:szCs w:val="24"/>
        </w:rPr>
        <w:t>Marcis</w:t>
      </w:r>
      <w:proofErr w:type="spellEnd"/>
      <w:r w:rsidRPr="004D6F76">
        <w:rPr>
          <w:sz w:val="24"/>
          <w:szCs w:val="24"/>
        </w:rPr>
        <w:t xml:space="preserve"> 2017 ; Le </w:t>
      </w:r>
      <w:proofErr w:type="spellStart"/>
      <w:r w:rsidRPr="004D6F76">
        <w:rPr>
          <w:sz w:val="24"/>
          <w:szCs w:val="24"/>
        </w:rPr>
        <w:t>Marcis</w:t>
      </w:r>
      <w:proofErr w:type="spellEnd"/>
      <w:r w:rsidRPr="004D6F76">
        <w:rPr>
          <w:sz w:val="24"/>
          <w:szCs w:val="24"/>
        </w:rPr>
        <w:t xml:space="preserve"> 2015). Lorsque l'un des frères d'Ibrahima est mort, le corps est resté dans la tente plusieurs heures avant d'être emmené à la morgue. Chaque jour, Ibrahima se souvenait d'avoir partagé l'espace avec les cadavres. " C'est comme si un jour vous discutiez avec votre voisin, et le lendemain, vous vous rendez compte qu'il est mort dans son lit et vous le regardez pendant des heures. Les gens étaient sur le sol, saignant et demandant de l'aide. Les équipes médicales les ont juste déplacés dans un coin pour qu'ils ne nous dérangent pas. Mais ils ont quand même crié jusqu'à ce qu'ils meurent." </w:t>
      </w:r>
    </w:p>
    <w:p w14:paraId="4000360F" w14:textId="369FC588" w:rsidR="00196C75" w:rsidRDefault="004D6F76" w:rsidP="00866FB5">
      <w:pPr>
        <w:spacing w:line="276" w:lineRule="auto"/>
        <w:ind w:firstLine="720"/>
        <w:jc w:val="both"/>
        <w:rPr>
          <w:sz w:val="24"/>
          <w:szCs w:val="24"/>
        </w:rPr>
      </w:pPr>
      <w:r w:rsidRPr="004D6F76">
        <w:rPr>
          <w:sz w:val="24"/>
          <w:szCs w:val="24"/>
        </w:rPr>
        <w:t>La figure du zombie est née non seulement des frontières floues entre la vie et la mort, mais aussi du relâchement des liens sociaux. Les patients étaient isolés, seuls, sans famille ni soutien social. Les familles ne pouvaient plus jouer leur ancien rôle clé dans les hôpitaux africains : les soins (</w:t>
      </w:r>
      <w:proofErr w:type="spellStart"/>
      <w:r w:rsidRPr="004D6F76">
        <w:rPr>
          <w:sz w:val="24"/>
          <w:szCs w:val="24"/>
        </w:rPr>
        <w:t>Jaffr'e</w:t>
      </w:r>
      <w:proofErr w:type="spellEnd"/>
      <w:r w:rsidRPr="004D6F76">
        <w:rPr>
          <w:sz w:val="24"/>
          <w:szCs w:val="24"/>
        </w:rPr>
        <w:t xml:space="preserve"> et Olivier de Sardan 2003). Plusieurs enfants, en effet, ont été mis en quarantaine seuls.</w:t>
      </w:r>
      <w:r w:rsidR="00CE7883">
        <w:rPr>
          <w:rStyle w:val="Appelnotedebasdep"/>
          <w:sz w:val="24"/>
          <w:szCs w:val="24"/>
        </w:rPr>
        <w:footnoteReference w:id="15"/>
      </w:r>
      <w:r w:rsidRPr="004D6F76">
        <w:rPr>
          <w:sz w:val="24"/>
          <w:szCs w:val="24"/>
        </w:rPr>
        <w:t xml:space="preserve"> Les familles ont été invitées à apporter de la nourriture à leurs proches, mais les sacs contenant les aliments ont été désinfectés à l'aide d'eau chlorée à l'entrée principale, où le personnel a également désinfecté leurs bottes. Parfois, la nourriture tombait dans l'eau chlorée lorsque l'eau s'infiltrait dans un sac en plastique destiné à la protection. De plus, certains patients venaient de localités éloignées. Leurs familles n'avaient pas les moyens de faire le voyage. Dans </w:t>
      </w:r>
      <w:r w:rsidRPr="004D6F76">
        <w:rPr>
          <w:sz w:val="24"/>
          <w:szCs w:val="24"/>
        </w:rPr>
        <w:lastRenderedPageBreak/>
        <w:t>ces cas, les contacts avec l'extérieur dépendaient de la volonté du personnel de fournir un téléphone avec crédit pour permettre au patient d'appeler ses proches. Toutes les demandes de crédit devaient être approuvées par le comptable de l'unité. Il réprimandait régulièrement les travailleurs de la santé en leur accordant " trop " de crédit téléphonique aux patients.</w:t>
      </w:r>
    </w:p>
    <w:p w14:paraId="30EB1640" w14:textId="25F0F18C" w:rsidR="004D6F76" w:rsidRDefault="004D6F76" w:rsidP="00866FB5">
      <w:pPr>
        <w:spacing w:line="276" w:lineRule="auto"/>
        <w:ind w:firstLine="720"/>
        <w:jc w:val="both"/>
        <w:rPr>
          <w:sz w:val="24"/>
          <w:szCs w:val="24"/>
        </w:rPr>
      </w:pPr>
      <w:r w:rsidRPr="004D6F76">
        <w:rPr>
          <w:sz w:val="24"/>
          <w:szCs w:val="24"/>
        </w:rPr>
        <w:t>L'admission et la vie au sein de l'unité équivalaient à perdre un "droit d'avoir des droits" (Arendt 1973). A l'intérieur de l'unité, des patients comme Ibrahima ont fini par être considérés comme des personnes non humaines. Les procédures de l'unité transformaient le patient en un corps vidé de sa substance vitale, un emballage en attente de mort, privé de toute appartenance sociale et politique. Les unités de traitement étaient des lieux où le " bios ", ou l'être humain social et politique, était réduit à "</w:t>
      </w:r>
      <w:proofErr w:type="spellStart"/>
      <w:r w:rsidR="00CD6647">
        <w:rPr>
          <w:sz w:val="24"/>
          <w:szCs w:val="24"/>
        </w:rPr>
        <w:t>zo</w:t>
      </w:r>
      <w:r w:rsidR="00CD6647">
        <w:rPr>
          <w:rFonts w:cstheme="minorHAnsi"/>
          <w:sz w:val="24"/>
          <w:szCs w:val="24"/>
        </w:rPr>
        <w:t>ë</w:t>
      </w:r>
      <w:proofErr w:type="spellEnd"/>
      <w:r w:rsidRPr="004D6F76">
        <w:rPr>
          <w:sz w:val="24"/>
          <w:szCs w:val="24"/>
        </w:rPr>
        <w:t xml:space="preserve"> ", ou la vie biologique pure (</w:t>
      </w:r>
      <w:proofErr w:type="spellStart"/>
      <w:r w:rsidRPr="004D6F76">
        <w:rPr>
          <w:sz w:val="24"/>
          <w:szCs w:val="24"/>
        </w:rPr>
        <w:t>Agamben</w:t>
      </w:r>
      <w:proofErr w:type="spellEnd"/>
      <w:r w:rsidRPr="004D6F76">
        <w:rPr>
          <w:sz w:val="24"/>
          <w:szCs w:val="24"/>
        </w:rPr>
        <w:t xml:space="preserve"> 1998 ; </w:t>
      </w:r>
      <w:proofErr w:type="spellStart"/>
      <w:r w:rsidRPr="004D6F76">
        <w:rPr>
          <w:sz w:val="24"/>
          <w:szCs w:val="24"/>
        </w:rPr>
        <w:t>Fassin</w:t>
      </w:r>
      <w:proofErr w:type="spellEnd"/>
      <w:r w:rsidRPr="004D6F76">
        <w:rPr>
          <w:sz w:val="24"/>
          <w:szCs w:val="24"/>
        </w:rPr>
        <w:t xml:space="preserve"> 2007). Les patients ont fait l'expérience de la " vie nue " (</w:t>
      </w:r>
      <w:proofErr w:type="spellStart"/>
      <w:r w:rsidRPr="004D6F76">
        <w:rPr>
          <w:sz w:val="24"/>
          <w:szCs w:val="24"/>
        </w:rPr>
        <w:t>Agamben</w:t>
      </w:r>
      <w:proofErr w:type="spellEnd"/>
      <w:r w:rsidRPr="004D6F76">
        <w:rPr>
          <w:sz w:val="24"/>
          <w:szCs w:val="24"/>
        </w:rPr>
        <w:t xml:space="preserve"> 1998), une expérience à la limite de ce qui rend la vie humaine différente de toute autre vie animale. L'unité a donc abrité des formes d'existence sociale qui relèvent de la " </w:t>
      </w:r>
      <w:r w:rsidR="00CD6647" w:rsidRPr="004D6F76">
        <w:rPr>
          <w:sz w:val="24"/>
          <w:szCs w:val="24"/>
        </w:rPr>
        <w:t>nécro politique</w:t>
      </w:r>
      <w:r w:rsidRPr="004D6F76">
        <w:rPr>
          <w:sz w:val="24"/>
          <w:szCs w:val="24"/>
        </w:rPr>
        <w:t xml:space="preserve"> " : un monde où les populations sont soumises à des conditions de vie leur conférant le statut de mort vivant (</w:t>
      </w:r>
      <w:proofErr w:type="spellStart"/>
      <w:r w:rsidRPr="004D6F76">
        <w:rPr>
          <w:sz w:val="24"/>
          <w:szCs w:val="24"/>
        </w:rPr>
        <w:t>Mbembe</w:t>
      </w:r>
      <w:proofErr w:type="spellEnd"/>
      <w:r w:rsidRPr="004D6F76">
        <w:rPr>
          <w:sz w:val="24"/>
          <w:szCs w:val="24"/>
        </w:rPr>
        <w:t xml:space="preserve"> 2003). Dans ce " glissement facile entre les monstres et les gens " (</w:t>
      </w:r>
      <w:proofErr w:type="spellStart"/>
      <w:r w:rsidRPr="004D6F76">
        <w:rPr>
          <w:sz w:val="24"/>
          <w:szCs w:val="24"/>
        </w:rPr>
        <w:t>Behuniak</w:t>
      </w:r>
      <w:proofErr w:type="spellEnd"/>
      <w:r w:rsidRPr="004D6F76">
        <w:rPr>
          <w:sz w:val="24"/>
          <w:szCs w:val="24"/>
        </w:rPr>
        <w:t xml:space="preserve"> 2011, 70), Ebola est lié à d'autres maladies qui transforment l'individu en un non humain. Discutant du cas de la démence, </w:t>
      </w:r>
      <w:proofErr w:type="spellStart"/>
      <w:r w:rsidRPr="004D6F76">
        <w:rPr>
          <w:sz w:val="24"/>
          <w:szCs w:val="24"/>
        </w:rPr>
        <w:t>Behuniak</w:t>
      </w:r>
      <w:proofErr w:type="spellEnd"/>
      <w:r w:rsidRPr="004D6F76">
        <w:rPr>
          <w:sz w:val="24"/>
          <w:szCs w:val="24"/>
        </w:rPr>
        <w:t xml:space="preserve"> souligne que les patients peuvent être traités " comme des cadavres ambulants à plaindre et à craindre, malgré leur signe de vie évident " (70). Ce traitement est également lié à l'objectif des campagnes de prévention du VIH, qui ont créé l'impression que, comme il n'y avait pas de remède, rien ne pouvait être fait pour aider une personne vivant avec le VIH (</w:t>
      </w:r>
      <w:proofErr w:type="spellStart"/>
      <w:r w:rsidRPr="004D6F76">
        <w:rPr>
          <w:sz w:val="24"/>
          <w:szCs w:val="24"/>
        </w:rPr>
        <w:t>Niehaus</w:t>
      </w:r>
      <w:proofErr w:type="spellEnd"/>
      <w:r w:rsidRPr="004D6F76">
        <w:rPr>
          <w:sz w:val="24"/>
          <w:szCs w:val="24"/>
        </w:rPr>
        <w:t xml:space="preserve"> 2007).</w:t>
      </w:r>
    </w:p>
    <w:p w14:paraId="276F5663" w14:textId="155C6135" w:rsidR="00CD6647" w:rsidRDefault="00CD6647" w:rsidP="00866FB5">
      <w:pPr>
        <w:spacing w:line="276" w:lineRule="auto"/>
        <w:ind w:firstLine="720"/>
        <w:jc w:val="both"/>
        <w:rPr>
          <w:sz w:val="24"/>
          <w:szCs w:val="24"/>
        </w:rPr>
      </w:pPr>
      <w:r w:rsidRPr="00CD6647">
        <w:rPr>
          <w:sz w:val="24"/>
          <w:szCs w:val="24"/>
        </w:rPr>
        <w:t>"L'éthique de la vie " qui guide l'action humanitaire transcende tous les contextes ; elle est censée guider les travailleurs humanitaires chaque fois qu'ils sont confrontés à des guerres, des catastrophes naturelles ou aux conséquences banales de la pauvreté. Néanmoins, pendant l'épidémie, le personnel humanitaire a dû faire face non seulement aux personnes à aider mais aussi à la peur évidente de contaminer le contact avec un virus mortel.</w:t>
      </w:r>
      <w:r w:rsidR="00CE7883">
        <w:rPr>
          <w:rStyle w:val="Appelnotedebasdep"/>
          <w:sz w:val="24"/>
          <w:szCs w:val="24"/>
        </w:rPr>
        <w:footnoteReference w:id="16"/>
      </w:r>
      <w:r w:rsidRPr="00CD6647">
        <w:rPr>
          <w:sz w:val="24"/>
          <w:szCs w:val="24"/>
        </w:rPr>
        <w:t xml:space="preserve"> Selon le chef de l'unité, le Dr Bangoura, le but de son centre </w:t>
      </w:r>
      <w:proofErr w:type="spellStart"/>
      <w:r w:rsidRPr="00CD6647">
        <w:rPr>
          <w:sz w:val="24"/>
          <w:szCs w:val="24"/>
        </w:rPr>
        <w:t>ﬁnal</w:t>
      </w:r>
      <w:proofErr w:type="spellEnd"/>
      <w:r w:rsidRPr="00CD6647">
        <w:rPr>
          <w:sz w:val="24"/>
          <w:szCs w:val="24"/>
        </w:rPr>
        <w:t xml:space="preserve"> n'était pas seulement le traitement des patients mais aussi la sécurité de son personnel. Dans ce contexte, l'obéissance des patients aux protocoles est vitale. Par conséquent, bien que la pratique des soins médicaux soit déjà restreinte en raison des protocoles de biosécurité, elle peut être complètement retirée si le patient résiste aux règles de l'unité. Le franchissement spectaculaire de la frontière entre " soigner " et " prendre soin " (</w:t>
      </w:r>
      <w:proofErr w:type="spellStart"/>
      <w:r w:rsidRPr="00CD6647">
        <w:rPr>
          <w:sz w:val="24"/>
          <w:szCs w:val="24"/>
        </w:rPr>
        <w:t>Bocci</w:t>
      </w:r>
      <w:proofErr w:type="spellEnd"/>
      <w:r w:rsidRPr="00CD6647">
        <w:rPr>
          <w:sz w:val="24"/>
          <w:szCs w:val="24"/>
        </w:rPr>
        <w:t xml:space="preserve"> 2017) est illustré par un patient venu après le départ d'Ibrahima. Après son admission, l'homme est devenu très agité. Le personnel s'est rendu compte qu'il était alcoolique. Il a quitté l'unité et </w:t>
      </w:r>
      <w:r w:rsidRPr="00CD6647">
        <w:rPr>
          <w:sz w:val="24"/>
          <w:szCs w:val="24"/>
        </w:rPr>
        <w:lastRenderedPageBreak/>
        <w:t>s'est promené dans la palmeraie et près des quartiers du personnel.</w:t>
      </w:r>
      <w:r w:rsidR="00CE7883">
        <w:rPr>
          <w:rStyle w:val="Appelnotedebasdep"/>
          <w:sz w:val="24"/>
          <w:szCs w:val="24"/>
        </w:rPr>
        <w:footnoteReference w:id="17"/>
      </w:r>
      <w:r w:rsidRPr="00CD6647">
        <w:rPr>
          <w:sz w:val="24"/>
          <w:szCs w:val="24"/>
        </w:rPr>
        <w:t xml:space="preserve"> Désorienté, il semblait ne pas rechercher l'alcool. Un officier de police a dit au patient : "Si tu sors encore, je te tue." Mais l'homme continuait de quitter l'unité. On a alors décidé de l'attacher à son lit avec des sangles.  Le lendemain matin, les agents de santé ont trouvé le patient mort sur son lit. Alors qu'un agent de santé regrettait la décision de l'attacher, un autre approuvait, disant que le patient " méritait une corde " pour avoir risqué de contaminer toutes les personnes autour de lui.</w:t>
      </w:r>
    </w:p>
    <w:p w14:paraId="2B381FE9" w14:textId="357FF933" w:rsidR="00CD6647" w:rsidRDefault="00CD6647" w:rsidP="00866FB5">
      <w:pPr>
        <w:spacing w:line="276" w:lineRule="auto"/>
        <w:ind w:firstLine="720"/>
        <w:jc w:val="both"/>
        <w:rPr>
          <w:sz w:val="24"/>
          <w:szCs w:val="24"/>
        </w:rPr>
      </w:pPr>
      <w:r w:rsidRPr="00CD6647">
        <w:rPr>
          <w:sz w:val="24"/>
          <w:szCs w:val="24"/>
        </w:rPr>
        <w:t>Dans les discours du personnel, les patients qui s'opposaient aux règles de l'unité étaient considérés comme " rebelles ", résistant par leur propre ignorance aux personnes mêmes qui tentaient de les sauver. Comme dans le cas du tremblement de terre en Haïti, les victimes ont été considérées comme indignes de l'aide internationale et réduites à une vie de zombie (Beckett2017</w:t>
      </w:r>
      <w:r w:rsidR="004C0ACB">
        <w:rPr>
          <w:sz w:val="24"/>
          <w:szCs w:val="24"/>
        </w:rPr>
        <w:t xml:space="preserve"> </w:t>
      </w:r>
      <w:r w:rsidRPr="00CD6647">
        <w:rPr>
          <w:sz w:val="24"/>
          <w:szCs w:val="24"/>
        </w:rPr>
        <w:t>;</w:t>
      </w:r>
      <w:r w:rsidR="004C0ACB">
        <w:rPr>
          <w:sz w:val="24"/>
          <w:szCs w:val="24"/>
        </w:rPr>
        <w:t xml:space="preserve"> </w:t>
      </w:r>
      <w:r w:rsidRPr="00CD6647">
        <w:rPr>
          <w:sz w:val="24"/>
          <w:szCs w:val="24"/>
        </w:rPr>
        <w:t xml:space="preserve">Canavan2010). Comme me l'a dit un médecin : " Le problème est que les gens ne sont pas de notre côté. Le fait de voir les gens résister à ce qui est fait pour leur propre bien résonne également dans l'histoire postcoloniale de la Guinée. Comme l'a dit le préfet de </w:t>
      </w:r>
      <w:proofErr w:type="spellStart"/>
      <w:r w:rsidRPr="00CD6647">
        <w:rPr>
          <w:sz w:val="24"/>
          <w:szCs w:val="24"/>
        </w:rPr>
        <w:t>Coyah</w:t>
      </w:r>
      <w:proofErr w:type="spellEnd"/>
      <w:r w:rsidRPr="00CD6647">
        <w:rPr>
          <w:sz w:val="24"/>
          <w:szCs w:val="24"/>
        </w:rPr>
        <w:t xml:space="preserve"> lors d'une campagne de </w:t>
      </w:r>
      <w:r w:rsidRPr="00CE7883">
        <w:rPr>
          <w:i/>
          <w:iCs/>
          <w:sz w:val="24"/>
          <w:szCs w:val="24"/>
        </w:rPr>
        <w:t>sensibilisation</w:t>
      </w:r>
      <w:r w:rsidRPr="00CD6647">
        <w:rPr>
          <w:sz w:val="24"/>
          <w:szCs w:val="24"/>
        </w:rPr>
        <w:t>,</w:t>
      </w:r>
      <w:r w:rsidR="00CE7883">
        <w:rPr>
          <w:rStyle w:val="Appelnotedebasdep"/>
          <w:sz w:val="24"/>
          <w:szCs w:val="24"/>
        </w:rPr>
        <w:footnoteReference w:id="18"/>
      </w:r>
      <w:r w:rsidRPr="00CD6647">
        <w:rPr>
          <w:sz w:val="24"/>
          <w:szCs w:val="24"/>
        </w:rPr>
        <w:t xml:space="preserve"> pour gagner "la guerre contre Ebola", les pouvoirs publics ont dû "démystifier" la campagne guinéenne. L'utilisation du terme " démystifier " se rapportait aux " campagnes de </w:t>
      </w:r>
      <w:r w:rsidR="004C0ACB">
        <w:rPr>
          <w:sz w:val="24"/>
          <w:szCs w:val="24"/>
        </w:rPr>
        <w:t>démystification</w:t>
      </w:r>
      <w:r w:rsidRPr="00CD6647">
        <w:rPr>
          <w:sz w:val="24"/>
          <w:szCs w:val="24"/>
        </w:rPr>
        <w:t xml:space="preserve"> " plus vastes que le Président Sékou Touré a lancées pour rendre la Guinée " moderne " (McGovern 2012). Tout ce qui rendait les citoyens guinéens " arriérés " était confisqué ou détruit par le régime, et les personnes qui résistaient étaient souvent détenues (Gomez-</w:t>
      </w:r>
      <w:proofErr w:type="spellStart"/>
      <w:r w:rsidRPr="00CD6647">
        <w:rPr>
          <w:sz w:val="24"/>
          <w:szCs w:val="24"/>
        </w:rPr>
        <w:t>Temesio</w:t>
      </w:r>
      <w:proofErr w:type="spellEnd"/>
      <w:r w:rsidRPr="00CD6647">
        <w:rPr>
          <w:sz w:val="24"/>
          <w:szCs w:val="24"/>
        </w:rPr>
        <w:t xml:space="preserve"> et Le </w:t>
      </w:r>
      <w:proofErr w:type="spellStart"/>
      <w:r w:rsidRPr="00CD6647">
        <w:rPr>
          <w:sz w:val="24"/>
          <w:szCs w:val="24"/>
        </w:rPr>
        <w:t>Marcis</w:t>
      </w:r>
      <w:proofErr w:type="spellEnd"/>
      <w:r w:rsidRPr="00CD6647">
        <w:rPr>
          <w:sz w:val="24"/>
          <w:szCs w:val="24"/>
        </w:rPr>
        <w:t xml:space="preserve"> 2017).</w:t>
      </w:r>
    </w:p>
    <w:p w14:paraId="1DD3C2BD" w14:textId="5607660C" w:rsidR="004C0ACB" w:rsidRDefault="004C0ACB" w:rsidP="00866FB5">
      <w:pPr>
        <w:spacing w:line="276" w:lineRule="auto"/>
        <w:ind w:firstLine="720"/>
        <w:jc w:val="both"/>
        <w:rPr>
          <w:sz w:val="24"/>
          <w:szCs w:val="24"/>
        </w:rPr>
      </w:pPr>
      <w:r w:rsidRPr="004C0ACB">
        <w:rPr>
          <w:sz w:val="24"/>
          <w:szCs w:val="24"/>
        </w:rPr>
        <w:t xml:space="preserve">La tension entre être réduit à un objet et prétendre agir en tant que sujet transcende le passé et le présent guinéen et, à ce titre, hante l'unité humanitaire. Les zombies ne sont pas seulement condamnés à mourir ; par </w:t>
      </w:r>
      <w:r w:rsidR="00283492">
        <w:rPr>
          <w:sz w:val="24"/>
          <w:szCs w:val="24"/>
        </w:rPr>
        <w:t>définition</w:t>
      </w:r>
      <w:r w:rsidRPr="004C0ACB">
        <w:rPr>
          <w:sz w:val="24"/>
          <w:szCs w:val="24"/>
        </w:rPr>
        <w:t xml:space="preserve">, ils y résistent aussi. Dans l'unité, cette résistance est généralement visible dans les petits gestes de la vie quotidienne : s'asseoir près de la clôture, aider un enfant sans lien de parenté à manger et à boire, apprendre le nom d'un voisin dans le lit d'à côté même s'il est déjà mourant. Mais la résistance s'est aussi manifestée lors de </w:t>
      </w:r>
      <w:r w:rsidR="00283492">
        <w:rPr>
          <w:sz w:val="24"/>
          <w:szCs w:val="24"/>
        </w:rPr>
        <w:t>conflits</w:t>
      </w:r>
      <w:r w:rsidR="00283492" w:rsidRPr="004C0ACB">
        <w:rPr>
          <w:sz w:val="24"/>
          <w:szCs w:val="24"/>
        </w:rPr>
        <w:t xml:space="preserve"> plus</w:t>
      </w:r>
      <w:r w:rsidR="00283492">
        <w:rPr>
          <w:sz w:val="24"/>
          <w:szCs w:val="24"/>
        </w:rPr>
        <w:t xml:space="preserve"> </w:t>
      </w:r>
      <w:r w:rsidR="00283492" w:rsidRPr="004C0ACB">
        <w:rPr>
          <w:sz w:val="24"/>
          <w:szCs w:val="24"/>
        </w:rPr>
        <w:t>aigus</w:t>
      </w:r>
      <w:r w:rsidRPr="004C0ACB">
        <w:rPr>
          <w:sz w:val="24"/>
          <w:szCs w:val="24"/>
        </w:rPr>
        <w:t>. Un après-midi, une patiente s'est mise à crier quand les hygiénistes se sont approchés d'elle, sa fille était morte quelques heures auparavant. Lorsque les hygiénistes sont venus enlever le corps, la femme a crié et a menacé d'arracher son équipement de protection s'ils osaient toucher son enfant. Dans les discours du personnel, la femme a été traitée de " folle " et de " criminelle ", de " panthère qui avait perdu à la fois son enfant et son esprit ". Le Dr Bangoura lui-</w:t>
      </w:r>
      <w:r w:rsidRPr="004C0ACB">
        <w:rPr>
          <w:sz w:val="24"/>
          <w:szCs w:val="24"/>
        </w:rPr>
        <w:lastRenderedPageBreak/>
        <w:t>même s'est rendu dans la zone de quarantaine pour lui faire entendre raison. Il a fini par comprendre qu'elle ne résistait pas aux protocoles exigeant que le corps soit transporté à la morgue, mais seulement au fait que des travailleurs masculins devaient accomplir cette tâche. Elle ne voulait pas que le corps de sa fille soit touché par les hommes.</w:t>
      </w:r>
      <w:r w:rsidR="00C102DF">
        <w:rPr>
          <w:rStyle w:val="Appelnotedebasdep"/>
          <w:sz w:val="24"/>
          <w:szCs w:val="24"/>
        </w:rPr>
        <w:footnoteReference w:id="19"/>
      </w:r>
    </w:p>
    <w:p w14:paraId="4313E136" w14:textId="334CD218" w:rsidR="004C0ACB" w:rsidRDefault="004C0ACB" w:rsidP="00866FB5">
      <w:pPr>
        <w:ind w:firstLine="720"/>
        <w:jc w:val="both"/>
        <w:rPr>
          <w:sz w:val="24"/>
          <w:szCs w:val="24"/>
        </w:rPr>
      </w:pPr>
      <w:r w:rsidRPr="004C0ACB">
        <w:rPr>
          <w:sz w:val="24"/>
          <w:szCs w:val="24"/>
        </w:rPr>
        <w:t>La gestion des corps a régulièrement suscité des conflits à l'intérieur de l'unité : lorsqu'un individu était identifié, ses parents étaient invités à identifier le corps avant qu'il ne soit enterré, conformément au " protocole d'inhumation dans la sécurité et la dignité " (Faye 2015).</w:t>
      </w:r>
      <w:r w:rsidR="00C102DF">
        <w:rPr>
          <w:rStyle w:val="Appelnotedebasdep"/>
          <w:sz w:val="24"/>
          <w:szCs w:val="24"/>
        </w:rPr>
        <w:footnoteReference w:id="20"/>
      </w:r>
      <w:r w:rsidRPr="004C0ACB">
        <w:rPr>
          <w:sz w:val="24"/>
          <w:szCs w:val="24"/>
        </w:rPr>
        <w:t xml:space="preserve"> Des conflits survenaient régulièrement entre les membres de la commission psychosociale, qui escortaient les proches sur le site </w:t>
      </w:r>
      <w:r w:rsidR="0097584E">
        <w:rPr>
          <w:sz w:val="24"/>
          <w:szCs w:val="24"/>
        </w:rPr>
        <w:t>d’identification</w:t>
      </w:r>
      <w:r w:rsidRPr="004C0ACB">
        <w:rPr>
          <w:sz w:val="24"/>
          <w:szCs w:val="24"/>
        </w:rPr>
        <w:t xml:space="preserve">, et les hygiénistes chargés de sortir le corps de la morgue, de le déposer sur une table et d'ouvrir le sac mortuaire afin que les proches puissent identifier le visage de la personne décédée à travers la clôture. Un membre de la commission psychosociale pourrait demander à un hygiéniste de nettoyer le visage du défunt, par exemple, et ce dernier pourrait refuser catégoriquement de toucher les liquides contaminants. La présence des familles gênait les personnes qui surveillaient le déroulement de la procédure.  Ainsi, des tensions sont nées de la rencontre entre deux conceptions de l'individu. Les protocoles réduisaient le cadavre à une matière toxique qu'il fallait manipuler avec une extrême prudence pour éviter la contamination. Pourtant, le monde extérieur voyait encore le défunt comme une personne à part entière dont la mort dictait un traitement social particulier. Lorsque la cousine d'Ibrahima, Lala, est venue chercher ses proches, on lui a annoncé la mort d'un de ses cousins et de son oncle.  Alors qu'elle parlait avec un promoteur de santé, un travailleur est venu les prendre en photo.  Lala a réagi avec colère.  "Pourquoi cette femme prend une photo de nous ?"  Elle a demandé que la photo soit supprimée.  La " politique de la vie " n'a jamais permis de réduire complètement la personne à une " vie nue ", car les proches résistaient à la réduction de leurs proches à de simples corps. </w:t>
      </w:r>
    </w:p>
    <w:p w14:paraId="62A7E550" w14:textId="6878339B" w:rsidR="0097584E" w:rsidRPr="0097584E" w:rsidRDefault="0097584E" w:rsidP="0097584E">
      <w:pPr>
        <w:jc w:val="both"/>
        <w:rPr>
          <w:b/>
          <w:bCs/>
          <w:sz w:val="24"/>
          <w:szCs w:val="24"/>
        </w:rPr>
      </w:pPr>
      <w:r w:rsidRPr="0097584E">
        <w:rPr>
          <w:b/>
          <w:bCs/>
          <w:sz w:val="24"/>
          <w:szCs w:val="24"/>
        </w:rPr>
        <w:t>LE RÉTABLISSEMENT ET L'EXPÉRIENCE VÉCUE</w:t>
      </w:r>
    </w:p>
    <w:p w14:paraId="44C53BEA" w14:textId="6B88A5A3" w:rsidR="0097584E" w:rsidRDefault="0097584E" w:rsidP="0097584E">
      <w:pPr>
        <w:spacing w:line="276" w:lineRule="auto"/>
        <w:jc w:val="both"/>
        <w:rPr>
          <w:sz w:val="24"/>
          <w:szCs w:val="24"/>
        </w:rPr>
      </w:pPr>
      <w:r w:rsidRPr="0097584E">
        <w:rPr>
          <w:sz w:val="24"/>
          <w:szCs w:val="24"/>
        </w:rPr>
        <w:t>Les zombies disparaissent-ils lorsque le virus meurt dans le corps d'un patient en convalescence ? Dans ses écrits sur la traite des esclaves, Toni Morrison ([1987] 2007) nous rappelle que les fantômes hantent le présent lorsque les souvenirs de la lutte passée disparaissent (voir aussi Gordon [1997] 2008). En conséquence, la guérison d</w:t>
      </w:r>
      <w:r w:rsidR="00283492">
        <w:rPr>
          <w:sz w:val="24"/>
          <w:szCs w:val="24"/>
        </w:rPr>
        <w:t xml:space="preserve">u virus </w:t>
      </w:r>
      <w:r w:rsidRPr="0097584E">
        <w:rPr>
          <w:sz w:val="24"/>
          <w:szCs w:val="24"/>
        </w:rPr>
        <w:t>Ebola se manifeste par une tension entre la guérison biomédicale, la reconnaissance politique et le deuil. Les derniers pas d'Ibrahima à la sortie de l'unité abordent la problématique du rétablissement comme sa propre lutte pour la reconnaissance. Un jour, Ibrahima est officiellement devenu un survivant. Des tests de dépistage ont permis de vérifier que le virus s'était éteint dans son corps. Lorsqu'il était entré deux semaines plus tôt, son père, ses deux frères et sa sœur étaient avec lui. Dans l</w:t>
      </w:r>
      <w:r w:rsidR="00283492">
        <w:rPr>
          <w:sz w:val="24"/>
          <w:szCs w:val="24"/>
        </w:rPr>
        <w:t xml:space="preserve">a vie d’après sa survie au virus </w:t>
      </w:r>
      <w:r w:rsidRPr="0097584E">
        <w:rPr>
          <w:sz w:val="24"/>
          <w:szCs w:val="24"/>
        </w:rPr>
        <w:lastRenderedPageBreak/>
        <w:t>Ebola, il a dû rester seul. La guérison n'a pas constitué un moment de joie pour la plupart des patients.  Deux mois après sa libération, une femme enceinte de huit mois a été admise. Elle a réussi à survivre. Mais elle a dû rester dans la zone rouge jusqu'à ce que son corps expulse l'enfant, car il représentait un corps hautement contaminant. L'enfant a fini par être mort-né. Consciente des procédures de désinfection des déchets, la femme a versé de l'eau chlorée sur le petit corps. Après avoir passé plusieurs semaines dans l'unité, la mère a traité son propre enfant comme un objet contaminé. L'histoire de cette femme a circulé pendant de nombreuses semaines à l'extérieur des murs de l'unité. Les acteurs humanitaires que j'ai rencontrés ont utilisé son exemple pour souligner la victoire sur le virus, presque tous les cas de grossesse sont synonymes de condamnation à mort. Mais dans les discours, je n'ai jamais entendu personne parler de son expérience douloureuse.</w:t>
      </w:r>
    </w:p>
    <w:p w14:paraId="5C8D9AB4" w14:textId="03317622" w:rsidR="0097584E" w:rsidRDefault="003141D5" w:rsidP="00866FB5">
      <w:pPr>
        <w:spacing w:line="276" w:lineRule="auto"/>
        <w:ind w:firstLine="720"/>
        <w:jc w:val="both"/>
        <w:rPr>
          <w:sz w:val="24"/>
          <w:szCs w:val="24"/>
        </w:rPr>
      </w:pPr>
      <w:r w:rsidRPr="003141D5">
        <w:rPr>
          <w:sz w:val="24"/>
          <w:szCs w:val="24"/>
        </w:rPr>
        <w:t xml:space="preserve">Ainsi, la revendication de l'expérience fait la différence entre l'objet de la violence et un sujet qui peut faire sienne cette histoire (Jackson 2002). Un corps peut donc se remettre d'une maladie infectieuse, mais le véritable rétablissement de la personne exige la reconnaissance de l'expérience vécue (Crowley-Matoka2016). Lors de son départ </w:t>
      </w:r>
      <w:r w:rsidR="00283492">
        <w:rPr>
          <w:sz w:val="24"/>
          <w:szCs w:val="24"/>
        </w:rPr>
        <w:t xml:space="preserve">définitif </w:t>
      </w:r>
      <w:r w:rsidRPr="003141D5">
        <w:rPr>
          <w:sz w:val="24"/>
          <w:szCs w:val="24"/>
        </w:rPr>
        <w:t>de l'unité, le zombie apparaît donc à la frontière entre la récupération biologique et la reconnaissance sociale et politique. Le jour où Ibrahima a quitté l'unité en tant que survivant a été un moment qui a donné lieu, comme pour la sortie de tout autre patient, à des éclats de joie ritualisés de la part des agents de santé. Une ribambelle de médecins et d'infirmières sont venus lui souhaiter bonne chance et prendre la photo " traditionnelle " avec lui. Bien qu'Ibrahima ait fait de son mieux pour sourire et être poli, on ne lui a jamais demandé de parler de sa propre expérience. Si les patients ont joué un rôle essentiel dans ces moments, c'est seulement leur présence en tant que survivants, et donc preuve vivante de l'efficacité de l'unité, qui a été mise en avant (Figure 3). De nombreuses photos ont circulé sur les réseaux sociaux et ont été diffusées avec empressement par le personnel médical. Ces images ont permis aux travailleurs de la santé de se considérer comme des individus dévoués aux soins des autres. Cette " cérémonie de rétablissement ", informellement ritualisée, constituait un moment d'auto-réhabilitation pour les agents de santé. Ainsi, le patient rétabli jouait un rôle extrêmement important dans l'économie morale de l'unité en mettant en évidence la construction d'un récit positif sur le rôle des agents de santé.</w:t>
      </w:r>
    </w:p>
    <w:p w14:paraId="6D1A2E3A" w14:textId="68FF1260" w:rsidR="003141D5" w:rsidRDefault="009D04A3" w:rsidP="0097584E">
      <w:pPr>
        <w:spacing w:line="276" w:lineRule="auto"/>
        <w:jc w:val="both"/>
        <w:rPr>
          <w:sz w:val="24"/>
          <w:szCs w:val="24"/>
        </w:rPr>
      </w:pPr>
      <w:r>
        <w:rPr>
          <w:noProof/>
        </w:rPr>
        <w:lastRenderedPageBreak/>
        <w:drawing>
          <wp:inline distT="0" distB="0" distL="0" distR="0" wp14:anchorId="0EF671B4" wp14:editId="7A9093A5">
            <wp:extent cx="3571875" cy="257618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7839" cy="2594912"/>
                    </a:xfrm>
                    <a:prstGeom prst="rect">
                      <a:avLst/>
                    </a:prstGeom>
                    <a:noFill/>
                    <a:ln>
                      <a:noFill/>
                    </a:ln>
                  </pic:spPr>
                </pic:pic>
              </a:graphicData>
            </a:graphic>
          </wp:inline>
        </w:drawing>
      </w:r>
    </w:p>
    <w:p w14:paraId="7FEEDE20" w14:textId="6AABAC7C" w:rsidR="00CD6647" w:rsidRPr="009D04A3" w:rsidRDefault="009D04A3" w:rsidP="0097584E">
      <w:pPr>
        <w:spacing w:line="276" w:lineRule="auto"/>
        <w:jc w:val="both"/>
        <w:rPr>
          <w:i/>
          <w:iCs/>
          <w:sz w:val="24"/>
          <w:szCs w:val="24"/>
        </w:rPr>
      </w:pPr>
      <w:r w:rsidRPr="009D04A3">
        <w:rPr>
          <w:b/>
          <w:bCs/>
          <w:sz w:val="24"/>
          <w:szCs w:val="24"/>
        </w:rPr>
        <w:t>FIGURE 3.</w:t>
      </w:r>
      <w:r w:rsidRPr="009D04A3">
        <w:rPr>
          <w:sz w:val="24"/>
          <w:szCs w:val="24"/>
        </w:rPr>
        <w:t xml:space="preserve"> </w:t>
      </w:r>
      <w:r w:rsidRPr="009D04A3">
        <w:rPr>
          <w:i/>
          <w:iCs/>
          <w:sz w:val="24"/>
          <w:szCs w:val="24"/>
        </w:rPr>
        <w:t>Une petite fille qui sort de la zone de quarantaine. (Photographie de l'auteur) [Cette figure apparaît en couleur dans le numéro en ligne]</w:t>
      </w:r>
    </w:p>
    <w:p w14:paraId="7037EEAD" w14:textId="1E19B7C4" w:rsidR="00CD6647" w:rsidRDefault="009D04A3" w:rsidP="00866FB5">
      <w:pPr>
        <w:spacing w:line="276" w:lineRule="auto"/>
        <w:ind w:firstLine="720"/>
        <w:jc w:val="both"/>
        <w:rPr>
          <w:sz w:val="24"/>
          <w:szCs w:val="24"/>
        </w:rPr>
      </w:pPr>
      <w:r w:rsidRPr="009D04A3">
        <w:rPr>
          <w:sz w:val="24"/>
          <w:szCs w:val="24"/>
        </w:rPr>
        <w:t xml:space="preserve">Les images de la réussite de l'unité ont non seulement rempli les réseaux sociaux mais aussi saturé les campagnes de communication des institutions engagées dans la lutte contre </w:t>
      </w:r>
      <w:r w:rsidR="00283492">
        <w:rPr>
          <w:sz w:val="24"/>
          <w:szCs w:val="24"/>
        </w:rPr>
        <w:t xml:space="preserve">le virus </w:t>
      </w:r>
      <w:r w:rsidRPr="009D04A3">
        <w:rPr>
          <w:sz w:val="24"/>
          <w:szCs w:val="24"/>
        </w:rPr>
        <w:t>Ebola.</w:t>
      </w:r>
      <w:r w:rsidR="00866FB5">
        <w:rPr>
          <w:rStyle w:val="Appelnotedebasdep"/>
          <w:sz w:val="24"/>
          <w:szCs w:val="24"/>
        </w:rPr>
        <w:footnoteReference w:id="21"/>
      </w:r>
      <w:r w:rsidRPr="009D04A3">
        <w:rPr>
          <w:sz w:val="24"/>
          <w:szCs w:val="24"/>
        </w:rPr>
        <w:t xml:space="preserve"> Le survivant est devenu l'objet d'un fil conducteur qui a justifié l'action humanitaire matérialisée par l'unité. Pourtant, le noyau subjectif de l'expérience a été complètement réduit au silence par l'appareil humanitaire. Comme l'a noté Arendt (1958), " Si l'on croit que ce qui distingue les humains des autres êtres vivants est le langage et le sens et que ce qui rend la vie humaine unique est donc qu'elle peut être racontée ... alors le témoignage humanitaire établit deux formes d'humanité et deux sortes de vie dans l'espace public : il y a ces histoires qui sont des histoires et celles qui ne peuvent être racontées que par d'autres " (cité dans </w:t>
      </w:r>
      <w:proofErr w:type="spellStart"/>
      <w:r w:rsidRPr="009D04A3">
        <w:rPr>
          <w:sz w:val="24"/>
          <w:szCs w:val="24"/>
        </w:rPr>
        <w:t>Fassin</w:t>
      </w:r>
      <w:proofErr w:type="spellEnd"/>
      <w:r w:rsidRPr="009D04A3">
        <w:rPr>
          <w:sz w:val="24"/>
          <w:szCs w:val="24"/>
        </w:rPr>
        <w:t xml:space="preserve"> 2007, 518). A l'intérieur de l'unité, le survivant n'était donc présenté que comme un stéréotype, un corps qui a réussi d'une certaine manière à combattre le virus. Nulle part l'expérience réelle telle que vécue à l'intérieur de l'unité n'a pu émerger.</w:t>
      </w:r>
      <w:r w:rsidR="00866FB5">
        <w:rPr>
          <w:rStyle w:val="Appelnotedebasdep"/>
          <w:sz w:val="24"/>
          <w:szCs w:val="24"/>
        </w:rPr>
        <w:footnoteReference w:id="22"/>
      </w:r>
    </w:p>
    <w:p w14:paraId="447809A6" w14:textId="084708AD" w:rsidR="00297CCB" w:rsidRDefault="00297CCB" w:rsidP="00866FB5">
      <w:pPr>
        <w:spacing w:line="276" w:lineRule="auto"/>
        <w:ind w:firstLine="720"/>
        <w:jc w:val="both"/>
        <w:rPr>
          <w:sz w:val="24"/>
          <w:szCs w:val="24"/>
        </w:rPr>
      </w:pPr>
      <w:r w:rsidRPr="00297CCB">
        <w:rPr>
          <w:sz w:val="24"/>
          <w:szCs w:val="24"/>
        </w:rPr>
        <w:t xml:space="preserve">Les patients ont essayé de revendiquer des expériences à partir de leurs propres souvenirs, mais ces souvenirs, même s'ils étaient dissimulés dans une sorte de " rapport </w:t>
      </w:r>
      <w:r w:rsidRPr="00297CCB">
        <w:rPr>
          <w:sz w:val="24"/>
          <w:szCs w:val="24"/>
        </w:rPr>
        <w:lastRenderedPageBreak/>
        <w:t xml:space="preserve">minoritaire ", ont eu du mal à se manifester (Thomas 2011, 178). Quelques semaines après sa libération, Ibrahima est revenu à l'unité. Pendant son séjour, il avait participé à un essai clinique. Selon cet essai, il devait revenir pour un contrôle. A la fin de la consultation, Ibrahima, à la surprise générale, a commencé à distribuer </w:t>
      </w:r>
      <w:r w:rsidR="00E2319A">
        <w:rPr>
          <w:sz w:val="24"/>
          <w:szCs w:val="24"/>
        </w:rPr>
        <w:t xml:space="preserve">des </w:t>
      </w:r>
      <w:r w:rsidR="00E2319A" w:rsidRPr="00E2319A">
        <w:rPr>
          <w:sz w:val="24"/>
          <w:szCs w:val="24"/>
        </w:rPr>
        <w:t>prospectus</w:t>
      </w:r>
      <w:r w:rsidRPr="00297CCB">
        <w:rPr>
          <w:sz w:val="24"/>
          <w:szCs w:val="24"/>
        </w:rPr>
        <w:t>. Il s'agissait de copies imprimées d'une notice nécrologique qu'il avait lui-même préparée. Elle contenait les noms et les photos de tous les membres de sa famille qui étaient décédés, avec leurs dates de décès et une prière pour que leurs âmes reposent en paix.</w:t>
      </w:r>
      <w:r w:rsidR="00866FB5">
        <w:rPr>
          <w:rStyle w:val="Appelnotedebasdep"/>
          <w:sz w:val="24"/>
          <w:szCs w:val="24"/>
        </w:rPr>
        <w:footnoteReference w:id="23"/>
      </w:r>
      <w:r w:rsidRPr="00297CCB">
        <w:rPr>
          <w:sz w:val="24"/>
          <w:szCs w:val="24"/>
        </w:rPr>
        <w:t xml:space="preserve"> La "vie nue" imposée par les protocoles n'a pas réussi à réduire complètement Ibrahima. "Reconstituer les événements d'une histoire, ce n'est plus les vivre dans la passivité", souligne Jackson (2002, 15), "mais les retravailler activement, en dialogue avec les autres et dans son imagination". Là où il n'y avait pas de place pour la perte d'Ibrahima dans l'histoire officielle de la pandémie organisée par les acteurs internationaux, il a néanmoins résisté et revendiqué la reconnaissance de ceux qui lui ont été enlevés.</w:t>
      </w:r>
    </w:p>
    <w:p w14:paraId="480B2531" w14:textId="3CE71A2A" w:rsidR="00297CCB" w:rsidRDefault="00297CCB" w:rsidP="00866FB5">
      <w:pPr>
        <w:spacing w:line="276" w:lineRule="auto"/>
        <w:ind w:firstLine="720"/>
        <w:jc w:val="both"/>
        <w:rPr>
          <w:sz w:val="24"/>
          <w:szCs w:val="24"/>
        </w:rPr>
      </w:pPr>
      <w:r w:rsidRPr="00297CCB">
        <w:rPr>
          <w:sz w:val="24"/>
          <w:szCs w:val="24"/>
        </w:rPr>
        <w:t xml:space="preserve">Le geste d'Ibrahima a provoqué des réactions parmi le personnel médical. Quand il est parti, deux médecins guinéens ont commencé à discuter. L'un d'eux a avoué qu'il était lui-même un survivant. Il a été contaminé lors d'un accouchement par césarienne à l'hôpital </w:t>
      </w:r>
      <w:proofErr w:type="spellStart"/>
      <w:r w:rsidRPr="00297CCB">
        <w:rPr>
          <w:sz w:val="24"/>
          <w:szCs w:val="24"/>
        </w:rPr>
        <w:t>Donka</w:t>
      </w:r>
      <w:proofErr w:type="spellEnd"/>
      <w:r w:rsidRPr="00297CCB">
        <w:rPr>
          <w:sz w:val="24"/>
          <w:szCs w:val="24"/>
        </w:rPr>
        <w:t>. Il y avait quatre médecins dans la salle d'opération ce jour-là. Tous ont été contaminés et seulement deux ont survécu. Un collègue lui a demandé : "Pourquoi ne pas nous avoir dit ça avant ?" Il a répondu : "Tu sais, je n'en suis pas fier."</w:t>
      </w:r>
      <w:r w:rsidR="00866FB5">
        <w:rPr>
          <w:rStyle w:val="Appelnotedebasdep"/>
          <w:sz w:val="24"/>
          <w:szCs w:val="24"/>
        </w:rPr>
        <w:footnoteReference w:id="24"/>
      </w:r>
      <w:r w:rsidRPr="00297CCB">
        <w:rPr>
          <w:sz w:val="24"/>
          <w:szCs w:val="24"/>
        </w:rPr>
        <w:t xml:space="preserve"> Il nous a montré la photo d'un de ses collègues décédé sur son téléphone portable et a dit, tristement, "Oui, la terre nous a beaucoup pris, elle a beaucoup mangé, </w:t>
      </w:r>
      <w:proofErr w:type="spellStart"/>
      <w:r w:rsidRPr="00297CCB">
        <w:rPr>
          <w:sz w:val="24"/>
          <w:szCs w:val="24"/>
        </w:rPr>
        <w:t>deh</w:t>
      </w:r>
      <w:proofErr w:type="spellEnd"/>
      <w:r w:rsidRPr="00297CCB">
        <w:rPr>
          <w:sz w:val="24"/>
          <w:szCs w:val="24"/>
        </w:rPr>
        <w:t xml:space="preserve"> !"</w:t>
      </w:r>
      <w:r w:rsidR="00866FB5">
        <w:rPr>
          <w:rStyle w:val="Appelnotedebasdep"/>
          <w:sz w:val="24"/>
          <w:szCs w:val="24"/>
        </w:rPr>
        <w:footnoteReference w:id="25"/>
      </w:r>
      <w:r w:rsidRPr="00297CCB">
        <w:rPr>
          <w:sz w:val="24"/>
          <w:szCs w:val="24"/>
        </w:rPr>
        <w:t xml:space="preserve"> Ce n'était pas la première fois qu'un travailleur de la santé dissimulait à ses collègues leur " statut de survivant ". La honte et la peur de la stigmatisation ont conduit beaucoup de personnes à cacher leur propre histoire personnelle avec le virus. Les zombies se cachent parmi les vivants, et le parcours du survivant nous avertit de l'échec du paradigme humanitaire. Le rétablissement biomédical n'équivaut pas à une reconnaissance politique.</w:t>
      </w:r>
    </w:p>
    <w:p w14:paraId="527375F1" w14:textId="0948435B" w:rsidR="00297CCB" w:rsidRDefault="00297CCB" w:rsidP="00866FB5">
      <w:pPr>
        <w:spacing w:line="276" w:lineRule="auto"/>
        <w:ind w:firstLine="720"/>
        <w:jc w:val="both"/>
        <w:rPr>
          <w:sz w:val="24"/>
          <w:szCs w:val="24"/>
        </w:rPr>
      </w:pPr>
      <w:r w:rsidRPr="00297CCB">
        <w:rPr>
          <w:sz w:val="24"/>
          <w:szCs w:val="24"/>
        </w:rPr>
        <w:t xml:space="preserve">Dans ce sens, </w:t>
      </w:r>
      <w:r w:rsidR="00E2319A">
        <w:rPr>
          <w:sz w:val="24"/>
          <w:szCs w:val="24"/>
        </w:rPr>
        <w:t xml:space="preserve">le virus </w:t>
      </w:r>
      <w:r w:rsidRPr="00297CCB">
        <w:rPr>
          <w:sz w:val="24"/>
          <w:szCs w:val="24"/>
        </w:rPr>
        <w:t>Ebola et s</w:t>
      </w:r>
      <w:r w:rsidR="00E2319A">
        <w:rPr>
          <w:sz w:val="24"/>
          <w:szCs w:val="24"/>
        </w:rPr>
        <w:t xml:space="preserve">a </w:t>
      </w:r>
      <w:r w:rsidRPr="00297CCB">
        <w:rPr>
          <w:sz w:val="24"/>
          <w:szCs w:val="24"/>
        </w:rPr>
        <w:t xml:space="preserve">vie </w:t>
      </w:r>
      <w:r w:rsidR="00E2319A">
        <w:rPr>
          <w:sz w:val="24"/>
          <w:szCs w:val="24"/>
        </w:rPr>
        <w:t xml:space="preserve">d’après </w:t>
      </w:r>
      <w:r w:rsidRPr="00297CCB">
        <w:rPr>
          <w:sz w:val="24"/>
          <w:szCs w:val="24"/>
        </w:rPr>
        <w:t xml:space="preserve">ont également relié les patients et les travailleurs de la santé à la mémoire cachée de ceux qui ont été </w:t>
      </w:r>
      <w:r w:rsidR="00E2319A">
        <w:rPr>
          <w:sz w:val="24"/>
          <w:szCs w:val="24"/>
        </w:rPr>
        <w:t xml:space="preserve">sacrifiés </w:t>
      </w:r>
      <w:r w:rsidRPr="00297CCB">
        <w:rPr>
          <w:sz w:val="24"/>
          <w:szCs w:val="24"/>
        </w:rPr>
        <w:t xml:space="preserve">par les différents régimes en Guinée. Les agents de santé guinéens ont souvent fait le lien entre leur situation et l'histoire récente, où des aspirants bâtisseurs de la nation ont été inévitablement abandonnés par les puissants. Pendant les premiers mois de l'épidémie, le personnel médical de </w:t>
      </w:r>
      <w:proofErr w:type="spellStart"/>
      <w:r w:rsidRPr="00297CCB">
        <w:rPr>
          <w:sz w:val="24"/>
          <w:szCs w:val="24"/>
        </w:rPr>
        <w:t>Donka</w:t>
      </w:r>
      <w:proofErr w:type="spellEnd"/>
      <w:r w:rsidRPr="00297CCB">
        <w:rPr>
          <w:sz w:val="24"/>
          <w:szCs w:val="24"/>
        </w:rPr>
        <w:t xml:space="preserve"> a collé des prospectus sur les murs extérieurs de l'hôpital. Ils protestaient contre l'absence de mesures de protection du personnel contre le virus : gants, masques, eau chlorée et les meubles les plus élémentaires manquaient. Le</w:t>
      </w:r>
      <w:r w:rsidR="00E2319A">
        <w:rPr>
          <w:sz w:val="24"/>
          <w:szCs w:val="24"/>
        </w:rPr>
        <w:t>s prospectus</w:t>
      </w:r>
      <w:r w:rsidRPr="00297CCB">
        <w:rPr>
          <w:sz w:val="24"/>
          <w:szCs w:val="24"/>
        </w:rPr>
        <w:t>, avec des slogans comme "</w:t>
      </w:r>
      <w:r w:rsidR="00E2319A">
        <w:rPr>
          <w:sz w:val="24"/>
          <w:szCs w:val="24"/>
        </w:rPr>
        <w:t xml:space="preserve">le virus </w:t>
      </w:r>
      <w:r w:rsidRPr="00297CCB">
        <w:rPr>
          <w:sz w:val="24"/>
          <w:szCs w:val="24"/>
        </w:rPr>
        <w:t xml:space="preserve">Ebola nous tue" ou </w:t>
      </w:r>
      <w:r w:rsidRPr="00297CCB">
        <w:rPr>
          <w:sz w:val="24"/>
          <w:szCs w:val="24"/>
        </w:rPr>
        <w:lastRenderedPageBreak/>
        <w:t xml:space="preserve">"Ici, nous mourons tous les jours", a finalement été retiré par le Dr </w:t>
      </w:r>
      <w:proofErr w:type="spellStart"/>
      <w:r w:rsidRPr="00297CCB">
        <w:rPr>
          <w:sz w:val="24"/>
          <w:szCs w:val="24"/>
        </w:rPr>
        <w:t>Sakoba</w:t>
      </w:r>
      <w:proofErr w:type="spellEnd"/>
      <w:r w:rsidRPr="00297CCB">
        <w:rPr>
          <w:sz w:val="24"/>
          <w:szCs w:val="24"/>
        </w:rPr>
        <w:t xml:space="preserve"> Keita, coordinateur national de la lutte contre Ebola. Se souvenant de cela, une infirmière a assimilé sa situation à celle de ceux qui ont formé des milices d'autodéfense à l'appel du président Lansana Conté en 2000 (McGovern 2002). Le régime leur avait promis un brillant avenir, mais ils n'ont jamais été intégrés aux forces nationales. On peut encore voir aujourd'hui des traînards dans les rues de Conakry, presque des mendiants qui luttent pour gagner leur vie (Gomez-</w:t>
      </w:r>
      <w:proofErr w:type="spellStart"/>
      <w:r w:rsidRPr="00297CCB">
        <w:rPr>
          <w:sz w:val="24"/>
          <w:szCs w:val="24"/>
        </w:rPr>
        <w:t>Temesio</w:t>
      </w:r>
      <w:proofErr w:type="spellEnd"/>
      <w:r w:rsidRPr="00297CCB">
        <w:rPr>
          <w:sz w:val="24"/>
          <w:szCs w:val="24"/>
        </w:rPr>
        <w:t xml:space="preserve"> et Le </w:t>
      </w:r>
      <w:proofErr w:type="spellStart"/>
      <w:r w:rsidRPr="00297CCB">
        <w:rPr>
          <w:sz w:val="24"/>
          <w:szCs w:val="24"/>
        </w:rPr>
        <w:t>Marcis</w:t>
      </w:r>
      <w:proofErr w:type="spellEnd"/>
      <w:r w:rsidRPr="00297CCB">
        <w:rPr>
          <w:sz w:val="24"/>
          <w:szCs w:val="24"/>
        </w:rPr>
        <w:t xml:space="preserve"> 2017). "Quand </w:t>
      </w:r>
      <w:r w:rsidR="00E2319A">
        <w:rPr>
          <w:sz w:val="24"/>
          <w:szCs w:val="24"/>
        </w:rPr>
        <w:t xml:space="preserve">le virus </w:t>
      </w:r>
      <w:r w:rsidRPr="00297CCB">
        <w:rPr>
          <w:sz w:val="24"/>
          <w:szCs w:val="24"/>
        </w:rPr>
        <w:t xml:space="preserve">Ebola est arrivé au pays, les autorités ont demandé notre </w:t>
      </w:r>
      <w:r w:rsidR="00E2319A">
        <w:rPr>
          <w:sz w:val="24"/>
          <w:szCs w:val="24"/>
        </w:rPr>
        <w:t>sacrifice</w:t>
      </w:r>
      <w:r w:rsidRPr="00297CCB">
        <w:rPr>
          <w:sz w:val="24"/>
          <w:szCs w:val="24"/>
        </w:rPr>
        <w:t>. Ils nous ont promis de meilleurs emplois à la fin de l'épidémie. Mais cela n'arrivera jamais. En Guinée, les politiciens ne font que mentir et tuer." Il s'agit d'une référence directe à la récente nouvelle de la répression des manifestations d'opposition par le président Alpha Condé.</w:t>
      </w:r>
      <w:r w:rsidR="00866FB5">
        <w:rPr>
          <w:rStyle w:val="Appelnotedebasdep"/>
          <w:sz w:val="24"/>
          <w:szCs w:val="24"/>
        </w:rPr>
        <w:footnoteReference w:id="26"/>
      </w:r>
      <w:r w:rsidRPr="00297CCB">
        <w:rPr>
          <w:sz w:val="24"/>
          <w:szCs w:val="24"/>
        </w:rPr>
        <w:t xml:space="preserve"> Les zombies hantent les recoins cachés de la mémoire officielle. Alors que le</w:t>
      </w:r>
      <w:r>
        <w:rPr>
          <w:sz w:val="24"/>
          <w:szCs w:val="24"/>
        </w:rPr>
        <w:t xml:space="preserve"> </w:t>
      </w:r>
      <w:r w:rsidRPr="00297CCB">
        <w:rPr>
          <w:sz w:val="24"/>
          <w:szCs w:val="24"/>
        </w:rPr>
        <w:t>la " politique de la vie " réduit le patient à la chair à l'intérieur du mur de l'unité, la problématique de la guérison met en lumière des vies dévalorisées qui luttent pour se voir accorder une place dans l'histoire officielle.</w:t>
      </w:r>
    </w:p>
    <w:p w14:paraId="44C4EC3F" w14:textId="1AB65CDD" w:rsidR="002D1203" w:rsidRDefault="002D1203" w:rsidP="00290D99">
      <w:pPr>
        <w:spacing w:line="276" w:lineRule="auto"/>
        <w:jc w:val="both"/>
        <w:rPr>
          <w:b/>
          <w:bCs/>
          <w:sz w:val="24"/>
          <w:szCs w:val="24"/>
        </w:rPr>
      </w:pPr>
      <w:r w:rsidRPr="002D1203">
        <w:rPr>
          <w:b/>
          <w:bCs/>
          <w:sz w:val="24"/>
          <w:szCs w:val="24"/>
        </w:rPr>
        <w:t>PAS ENCORE MORT : L`APRÈS-VIE</w:t>
      </w:r>
    </w:p>
    <w:p w14:paraId="21A0188D" w14:textId="32C74BC6" w:rsidR="00290D99" w:rsidRDefault="00290D99" w:rsidP="00290D99">
      <w:pPr>
        <w:jc w:val="both"/>
        <w:rPr>
          <w:sz w:val="24"/>
          <w:szCs w:val="24"/>
        </w:rPr>
      </w:pPr>
      <w:r w:rsidRPr="00290D99">
        <w:rPr>
          <w:sz w:val="24"/>
          <w:szCs w:val="24"/>
        </w:rPr>
        <w:t>Les patients atteints d</w:t>
      </w:r>
      <w:r w:rsidR="00E2319A">
        <w:rPr>
          <w:sz w:val="24"/>
          <w:szCs w:val="24"/>
        </w:rPr>
        <w:t xml:space="preserve">u virus </w:t>
      </w:r>
      <w:r w:rsidRPr="00290D99">
        <w:rPr>
          <w:sz w:val="24"/>
          <w:szCs w:val="24"/>
        </w:rPr>
        <w:t xml:space="preserve">Ebola ont vécu entre la vie et la mort. Les zombies nous ont raconté l'histoire de l'échec du régime humanitaire. L'espérance de vie et le traitement des patients à l'intérieur de l'unité ont mis en évidence la valeur différente de la vie de différents groupes de personnes. Par conséquent, l'infrastructure humanitaire a échoué à produire une relation de soins ainsi que de véritables travailleurs de soins. Poussé par la volonté de sauver des vies, le régime humanitaire n'a pas su reconnaître la vie dans ses dimensions politiques et sociales. </w:t>
      </w:r>
    </w:p>
    <w:p w14:paraId="611546AD" w14:textId="6C291F1A" w:rsidR="00290D99" w:rsidRDefault="00290D99" w:rsidP="00866FB5">
      <w:pPr>
        <w:ind w:firstLine="720"/>
        <w:jc w:val="both"/>
        <w:rPr>
          <w:sz w:val="24"/>
          <w:szCs w:val="24"/>
        </w:rPr>
      </w:pPr>
      <w:r w:rsidRPr="00290D99">
        <w:rPr>
          <w:sz w:val="24"/>
          <w:szCs w:val="24"/>
        </w:rPr>
        <w:t>Les zombies relient cet échec à l'histoire de la Guinée. Les catastrophes ne créent pas de vies humaines, mais révèlent au contraire la permanence de la ségrégation raciale et politique dans le monde postcolonial. Alors que cet article se dirige vers son épilogue, on peut se demander : Quel est l'héritage d'un tel échec, alors que l'épidémie est arrivée à son terme ? Lorsque l'unité de traitement a échoué à produire une couverture qui serait aussi sociale que biomédicale, la vie d'Ibrahima après</w:t>
      </w:r>
      <w:r w:rsidR="00E2319A">
        <w:rPr>
          <w:sz w:val="24"/>
          <w:szCs w:val="24"/>
        </w:rPr>
        <w:t xml:space="preserve"> le virus</w:t>
      </w:r>
      <w:r w:rsidRPr="00290D99">
        <w:rPr>
          <w:sz w:val="24"/>
          <w:szCs w:val="24"/>
        </w:rPr>
        <w:t xml:space="preserve"> Ebola nous alerte sur les limites de notre analyse. Ambiguë par essence, la vie ne peut jamais être pleinement racontée à travers nos concepts.</w:t>
      </w:r>
    </w:p>
    <w:p w14:paraId="2FDE4290" w14:textId="77777777" w:rsidR="001C5425" w:rsidRDefault="001C5425" w:rsidP="00866FB5">
      <w:pPr>
        <w:ind w:firstLine="720"/>
        <w:jc w:val="both"/>
        <w:rPr>
          <w:sz w:val="24"/>
          <w:szCs w:val="24"/>
        </w:rPr>
      </w:pPr>
      <w:r w:rsidRPr="001C5425">
        <w:rPr>
          <w:sz w:val="24"/>
          <w:szCs w:val="24"/>
        </w:rPr>
        <w:t xml:space="preserve">Quand Ibrahima a été libéré de l'unité, sa belle-mère - la deuxième femme de son père - l'a expulsé de la maison familiale. Il a finalement trouvé refuge chez une de ses tantes, la mère de Lala. Nous nous rencontrions chez elle deux ou trois fois par semaine. Un jour, Ibrahima rangeait ses vêtements pendant que nous bavardions. Un détail m'a frappé : j'ai réalisé qu'il gardait tous ses biens dans une malle à provisions en plastique, fermée par un cadenas. Quelques mois auparavant, il avait été libéré de l'unité. Là, il était devenu un vrai zombie. Coincé entre une </w:t>
      </w:r>
      <w:r w:rsidRPr="001C5425">
        <w:rPr>
          <w:sz w:val="24"/>
          <w:szCs w:val="24"/>
        </w:rPr>
        <w:lastRenderedPageBreak/>
        <w:t xml:space="preserve">éthique qui cherchait à sauver des vies et ses modes opératoires, il avait été réduit à une vie biologique. Par l'intermédiaire d'Ibrahima, j'ai réalisé que sa vie quotidienne était malsaine, confinée plutôt qu'encouragée par les concepts standards que l'on pensait expliquer. Comment l'anthropologie pourrait-elle expliquer l'expérience de la douleur, de la mort et de l'au-delà vécue par Ibrahima ? </w:t>
      </w:r>
    </w:p>
    <w:p w14:paraId="7DC47024" w14:textId="7CAC653A" w:rsidR="00290D99" w:rsidRDefault="001C5425" w:rsidP="00866FB5">
      <w:pPr>
        <w:ind w:firstLine="720"/>
        <w:jc w:val="both"/>
        <w:rPr>
          <w:sz w:val="24"/>
          <w:szCs w:val="24"/>
        </w:rPr>
      </w:pPr>
      <w:r w:rsidRPr="001C5425">
        <w:rPr>
          <w:sz w:val="24"/>
          <w:szCs w:val="24"/>
        </w:rPr>
        <w:t>Les situations d'urgence révèlent des figures obsédantes, des voix qui veulent être entendues, des corps qui ont besoin d'être reconnus. Les zombies, comme d'autres figures fantomatiques, permettent d'écrire des histoires alternatives entre pouvoir, connaissance et expérience (Gordon [1997] 2008). Ainsi, les zombies font non seulement référence aux frontières floues entre la vie et la mort, mais aussi à une rébellion pour échapper à ces catégories apparemment définitives. Lorsqu'ils sont piégés dans l'économie de l'affliction qui a prévalu pendant l'épidémie, ou lorsqu'on leur refuse une valeur dans l'histoire guinéenne, être un zombie constitue une façon de survivre et de revendiquer des droits - ne serait-ce que le droit de rester en vie (ou de rester décédé), le droit de revendiquer une expérience, le droit de faire partie de l'histoire guinéenne.</w:t>
      </w:r>
    </w:p>
    <w:p w14:paraId="7CB456E1" w14:textId="74162E55" w:rsidR="001C5425" w:rsidRDefault="001C5425" w:rsidP="00866FB5">
      <w:pPr>
        <w:ind w:firstLine="720"/>
        <w:jc w:val="both"/>
        <w:rPr>
          <w:sz w:val="24"/>
          <w:szCs w:val="24"/>
        </w:rPr>
      </w:pPr>
      <w:r w:rsidRPr="001C5425">
        <w:rPr>
          <w:sz w:val="24"/>
          <w:szCs w:val="24"/>
        </w:rPr>
        <w:t>Parce que les concepts définissent les limites des conclusions auxquelles nous pouvons parvenir, il est essentiel de regarder au-delà. Quand on se penche sur l'expérience d'Ibrahima, on tente de la décrire comme la matérialisation contemporaine de la " vie nue " d'</w:t>
      </w:r>
      <w:proofErr w:type="spellStart"/>
      <w:r w:rsidRPr="001C5425">
        <w:rPr>
          <w:sz w:val="24"/>
          <w:szCs w:val="24"/>
        </w:rPr>
        <w:t>Agamben</w:t>
      </w:r>
      <w:proofErr w:type="spellEnd"/>
      <w:r w:rsidRPr="001C5425">
        <w:rPr>
          <w:sz w:val="24"/>
          <w:szCs w:val="24"/>
        </w:rPr>
        <w:t xml:space="preserve"> (1998) ou de la " nécro</w:t>
      </w:r>
      <w:r>
        <w:rPr>
          <w:sz w:val="24"/>
          <w:szCs w:val="24"/>
        </w:rPr>
        <w:t>-</w:t>
      </w:r>
      <w:r w:rsidRPr="001C5425">
        <w:rPr>
          <w:sz w:val="24"/>
          <w:szCs w:val="24"/>
        </w:rPr>
        <w:t xml:space="preserve">politique " de </w:t>
      </w:r>
      <w:proofErr w:type="spellStart"/>
      <w:r w:rsidRPr="001C5425">
        <w:rPr>
          <w:sz w:val="24"/>
          <w:szCs w:val="24"/>
        </w:rPr>
        <w:t>Mbembe</w:t>
      </w:r>
      <w:proofErr w:type="spellEnd"/>
      <w:r w:rsidRPr="001C5425">
        <w:rPr>
          <w:sz w:val="24"/>
          <w:szCs w:val="24"/>
        </w:rPr>
        <w:t xml:space="preserve"> (2003). Ibrahima a enduré la politique de " sauver des vies " pendant l'épidémie, et la violence de son voyage est inestimable. Cependant, les concepts ne sont que des instruments qui nous aident à mesurer le social ; ils ne peuvent jamais rendre compte de la façon dont les gens vivent leur vie. Quelle que soit l'ampleur des horreurs et des souffrances de l'épidémie, les gens échappent toujours à nos catégories analytiques. Comme Ibrahima, les gens ont vécu après l'épidémie mais aussi hors de portée de nos outils conceptuels. En d'autres termes, le rôle des sciences sociales consiste à déterminer comment les "événements critiques" - les questions de vie et de mort - façonnent les biographies au-delà de nos concepts (</w:t>
      </w:r>
      <w:proofErr w:type="spellStart"/>
      <w:r w:rsidRPr="001C5425">
        <w:rPr>
          <w:sz w:val="24"/>
          <w:szCs w:val="24"/>
        </w:rPr>
        <w:t>Das</w:t>
      </w:r>
      <w:proofErr w:type="spellEnd"/>
      <w:r w:rsidRPr="001C5425">
        <w:rPr>
          <w:sz w:val="24"/>
          <w:szCs w:val="24"/>
        </w:rPr>
        <w:t xml:space="preserve"> 1996). Au lieu de supposer que " les citoyens marginalisés veulent [simplement] l'extension des droits ", le travail de l'anthropologie historique rend visible " la manière créative et dynamique dont les gens créent de nouveaux mondes à partir de leur propre vie " (Thomas 2011, 7).</w:t>
      </w:r>
    </w:p>
    <w:p w14:paraId="5B0CDB2B" w14:textId="77777777" w:rsidR="00412E03" w:rsidRDefault="001C5425" w:rsidP="00866FB5">
      <w:pPr>
        <w:ind w:firstLine="720"/>
        <w:jc w:val="both"/>
        <w:rPr>
          <w:sz w:val="24"/>
          <w:szCs w:val="24"/>
        </w:rPr>
      </w:pPr>
      <w:r w:rsidRPr="001C5425">
        <w:rPr>
          <w:sz w:val="24"/>
          <w:szCs w:val="24"/>
        </w:rPr>
        <w:t>Personne, même ceux qui vivent dans les circonstances les plus terribles, ne peut être défini comme une simple victime ou un héros. Les gens possèdent toujours une subjectivité complexe qui ne peut pas être enfermée dans des catégories toutes faites (Gordon [1997] 2008). En ce sens, l'ambiguïté fait partie de l'engagement d'Ibrahima envers son avenir. Incertain, mais vivant, au moins. Une volonté de vivre avec peu de choses sur lesquelles construire, mais une volonté d'être. La plupart du temps, le retour à la vie repose davantage sur le défi de savoir comment survivre au quotidien que sur un grand projet de redressement (</w:t>
      </w:r>
      <w:proofErr w:type="spellStart"/>
      <w:r w:rsidRPr="001C5425">
        <w:rPr>
          <w:sz w:val="24"/>
          <w:szCs w:val="24"/>
        </w:rPr>
        <w:t>Das</w:t>
      </w:r>
      <w:proofErr w:type="spellEnd"/>
      <w:r w:rsidRPr="001C5425">
        <w:rPr>
          <w:sz w:val="24"/>
          <w:szCs w:val="24"/>
        </w:rPr>
        <w:t xml:space="preserve"> 2007). Ainsi, renaître de la mort repose sur le simple fait de rendre la vie à nouveau habitable. </w:t>
      </w:r>
    </w:p>
    <w:p w14:paraId="11FC6DFD" w14:textId="4FE19224" w:rsidR="001C5425" w:rsidRDefault="001C5425" w:rsidP="00866FB5">
      <w:pPr>
        <w:ind w:firstLine="720"/>
        <w:jc w:val="both"/>
        <w:rPr>
          <w:sz w:val="24"/>
          <w:szCs w:val="24"/>
        </w:rPr>
      </w:pPr>
      <w:r w:rsidRPr="001C5425">
        <w:rPr>
          <w:sz w:val="24"/>
          <w:szCs w:val="24"/>
        </w:rPr>
        <w:lastRenderedPageBreak/>
        <w:t xml:space="preserve">Les détails qui mettent en lumière la façon dont les gens font face à la précarité de la vie ne peuvent être révélés que par une honnête ethnographie. Avant </w:t>
      </w:r>
      <w:r w:rsidR="00E2319A">
        <w:rPr>
          <w:sz w:val="24"/>
          <w:szCs w:val="24"/>
        </w:rPr>
        <w:t xml:space="preserve">le virus </w:t>
      </w:r>
      <w:r w:rsidRPr="001C5425">
        <w:rPr>
          <w:sz w:val="24"/>
          <w:szCs w:val="24"/>
        </w:rPr>
        <w:t>Ebola, Ibrahim voulait devenir un menuisier. Sa sœur lui a donné de l'argent pour aller à l'école. A sa mort, il n'avait plus les moyens de payer les frais de scolarité. Mais Ibrahima était plein de ressources. Il a demandé à un ancien camarade d'écrire des livres à lentilles. Chaque fois que je rendais visite à Ibrahima, il étudiait. La vie quotidienne ", souligne Jackson (2016, 453), " n'est généralement pas une question littérale de vie ou de mort ; il s'agit plutôt de lutter contre les forces qui menacent de saper nos énergies, de nous épuiser et de rendre la vie insatisfaisante, déprimante et peu digne d'être vécue "."La vie d'Ibrahima à Conakry, avec son chômage, son manque de ressources et l'absence de perspectives professionnelles accessibles, ressemblait à celle de nombreux jeunes de la capitale. Tous les jours, Ibrahima tentait de se reconquérir en sortant de l'économie de l'</w:t>
      </w:r>
      <w:r w:rsidR="00E2319A">
        <w:rPr>
          <w:sz w:val="24"/>
          <w:szCs w:val="24"/>
        </w:rPr>
        <w:t>affliction</w:t>
      </w:r>
      <w:r w:rsidRPr="001C5425">
        <w:rPr>
          <w:sz w:val="24"/>
          <w:szCs w:val="24"/>
        </w:rPr>
        <w:t xml:space="preserve"> et en gâchant des vies qui le transformaient en zombie. "La vie d'Ibrahima à Conakry, avec son chômage, son manque de ressources et l'absence de perspectives professionnelles accessibles, ressemblait à celle de nombreux jeunes de la capitale. Tous les jours, Ibrahima tentait de se reconquérir en sortant de l'économie de l'affliction et des vies gâchées qui l'ont transformé en zombie.</w:t>
      </w:r>
    </w:p>
    <w:p w14:paraId="2E4EAF70" w14:textId="1BEAA266" w:rsidR="00412E03" w:rsidRDefault="00412E03" w:rsidP="00866FB5">
      <w:pPr>
        <w:ind w:firstLine="720"/>
        <w:jc w:val="both"/>
        <w:rPr>
          <w:sz w:val="24"/>
          <w:szCs w:val="24"/>
        </w:rPr>
      </w:pPr>
      <w:r w:rsidRPr="00412E03">
        <w:rPr>
          <w:sz w:val="24"/>
          <w:szCs w:val="24"/>
        </w:rPr>
        <w:t xml:space="preserve">Une fois, Ibrahima m'a montré les photos de sa sœur décédée sur le téléphone portable qu'elle lui a remis avant de mourir. Il s'agissait de photos d'une jeune femme pleine de vie assistant à des mariages et autres événements sociaux à Conakry avec son fils de cinq ans. Elle était une mère célibataire qui gagnait sa vie en vendant des pacotilles et des babioles chinoises sur le marché. Finalement, nous sommes tombés sur une photo de son fils mort sur son lit.  C'était la dernière photo. Alors qu'elle essayait de s'occuper de son fils, elle a elle-même contracté </w:t>
      </w:r>
      <w:r w:rsidR="00E2319A">
        <w:rPr>
          <w:sz w:val="24"/>
          <w:szCs w:val="24"/>
        </w:rPr>
        <w:t xml:space="preserve">le virus </w:t>
      </w:r>
      <w:r w:rsidRPr="00412E03">
        <w:rPr>
          <w:sz w:val="24"/>
          <w:szCs w:val="24"/>
        </w:rPr>
        <w:t xml:space="preserve">Ebola. Les deux sont morts. Ils ont été enterrés sans cérémonie pendant qu'Ibrahima était en quarantaine dans l'unité de </w:t>
      </w:r>
      <w:proofErr w:type="spellStart"/>
      <w:r w:rsidRPr="00412E03">
        <w:rPr>
          <w:sz w:val="24"/>
          <w:szCs w:val="24"/>
        </w:rPr>
        <w:t>Wonkifong</w:t>
      </w:r>
      <w:proofErr w:type="spellEnd"/>
      <w:r w:rsidRPr="00412E03">
        <w:rPr>
          <w:sz w:val="24"/>
          <w:szCs w:val="24"/>
        </w:rPr>
        <w:t>. Près de trois ans se sont écoulés depuis qu'Ibrahima et moi avons regardé ses photos. Mais je remarque que de temps en temps, il édite sa page Facebook avec une photo d'elle ou de ses autres proches décédés, et ses prières.</w:t>
      </w:r>
    </w:p>
    <w:p w14:paraId="6044888A" w14:textId="77777777" w:rsidR="00C12AE3" w:rsidRDefault="00C12AE3" w:rsidP="00866FB5">
      <w:pPr>
        <w:ind w:firstLine="720"/>
        <w:jc w:val="both"/>
        <w:rPr>
          <w:sz w:val="24"/>
          <w:szCs w:val="24"/>
        </w:rPr>
      </w:pPr>
      <w:r w:rsidRPr="00C12AE3">
        <w:rPr>
          <w:sz w:val="24"/>
          <w:szCs w:val="24"/>
        </w:rPr>
        <w:t xml:space="preserve">Dans une " zone d'abandon social ", explique </w:t>
      </w:r>
      <w:proofErr w:type="spellStart"/>
      <w:r w:rsidRPr="00C12AE3">
        <w:rPr>
          <w:sz w:val="24"/>
          <w:szCs w:val="24"/>
        </w:rPr>
        <w:t>Biehl</w:t>
      </w:r>
      <w:proofErr w:type="spellEnd"/>
      <w:r w:rsidRPr="00C12AE3">
        <w:rPr>
          <w:sz w:val="24"/>
          <w:szCs w:val="24"/>
        </w:rPr>
        <w:t xml:space="preserve"> ([2005] 2013), quel que soit le sort tragique auquel les gens semblent condamnés, ils tentent d'exprimer leur expérience dans leurs propres termes. Ibrahima voulait que le monde reconnaisse sa perte. Il voulait montrer que ces corps contaminés étaient autrefois des vies propres et qu'il fallait s'en souvenir comme telles. Par ses gestes inlassables, Ibrahima a tenté de détourner une mauvaise mort déshumanisée en une mort humaine. Il a canalisé les angoisses du passé pour mieux embrasser le présent et l'avenir, et sa volonté de se consacrer à la reconnaissance sociale. Ainsi, il réveille les souvenirs des autres patients de </w:t>
      </w:r>
      <w:proofErr w:type="spellStart"/>
      <w:r w:rsidRPr="00C12AE3">
        <w:rPr>
          <w:sz w:val="24"/>
          <w:szCs w:val="24"/>
        </w:rPr>
        <w:t>Wonkifong</w:t>
      </w:r>
      <w:proofErr w:type="spellEnd"/>
      <w:r w:rsidRPr="00C12AE3">
        <w:rPr>
          <w:sz w:val="24"/>
          <w:szCs w:val="24"/>
        </w:rPr>
        <w:t xml:space="preserve"> qui ont vécu cet article : il proteste lorsqu'il est coincé avec des patients contaminés au triage, quitte l'unité sous la menace de la mort ou résiste au traitement inhumain du corps de sa fille. </w:t>
      </w:r>
    </w:p>
    <w:p w14:paraId="58BB3458" w14:textId="44C34E6A" w:rsidR="004D2487" w:rsidRDefault="00C12AE3" w:rsidP="00866FB5">
      <w:pPr>
        <w:ind w:firstLine="720"/>
        <w:jc w:val="both"/>
        <w:rPr>
          <w:sz w:val="24"/>
          <w:szCs w:val="24"/>
        </w:rPr>
      </w:pPr>
      <w:r w:rsidRPr="00C12AE3">
        <w:rPr>
          <w:sz w:val="24"/>
          <w:szCs w:val="24"/>
        </w:rPr>
        <w:t xml:space="preserve">Comme nous le rappelle </w:t>
      </w:r>
      <w:proofErr w:type="spellStart"/>
      <w:r w:rsidRPr="00C12AE3">
        <w:rPr>
          <w:sz w:val="24"/>
          <w:szCs w:val="24"/>
        </w:rPr>
        <w:t>Stoler</w:t>
      </w:r>
      <w:proofErr w:type="spellEnd"/>
      <w:r w:rsidRPr="00C12AE3">
        <w:rPr>
          <w:sz w:val="24"/>
          <w:szCs w:val="24"/>
        </w:rPr>
        <w:t xml:space="preserve"> (2008,204), " la modernité et le capitalisme peuvent expliquer les abandonnés, mais pas où les gens sont laissés, ce qui leur reste et les moyens dont </w:t>
      </w:r>
      <w:r w:rsidRPr="00C12AE3">
        <w:rPr>
          <w:sz w:val="24"/>
          <w:szCs w:val="24"/>
        </w:rPr>
        <w:lastRenderedPageBreak/>
        <w:t xml:space="preserve">ils disposent pour faire face à ce qui reste ". Les concepts peuvent expliquer la violence que les gens ont endurée, mais pas le sens de la vie pendant et après </w:t>
      </w:r>
      <w:r w:rsidR="00E2319A">
        <w:rPr>
          <w:sz w:val="24"/>
          <w:szCs w:val="24"/>
        </w:rPr>
        <w:t xml:space="preserve">le virus </w:t>
      </w:r>
      <w:r w:rsidRPr="00C12AE3">
        <w:rPr>
          <w:sz w:val="24"/>
          <w:szCs w:val="24"/>
        </w:rPr>
        <w:t>Ebola. Ibrahima a exprimé la vie sous un régime de mort. Après sa libération, il m'a parfois dit qu'il se sentait "déçu d'avoir survécu". Il était passé de la vie à la mort à un au-delà vide. Pourtant, il était toujours engagé dans son avenir. La "vie nue" et la "nécro-politique" mettent en lumière la vie sous une violence extrême, mais toute vie n'est pas une vie nue. De tels concepts se concentrent et se limitent à des moments extrêmes. Pourtant, la plupart des vies dépassent l'exceptionnel. En fait, ce qui est le plus extraordinaire, c'est la façon dont les gens tentent de recréer l'ordinaire de la vie avec les atrocités dans la mémoire récente.</w:t>
      </w:r>
    </w:p>
    <w:p w14:paraId="07558BCA" w14:textId="77E0754F" w:rsidR="00D77586" w:rsidRDefault="00D77586" w:rsidP="00866FB5">
      <w:pPr>
        <w:ind w:firstLine="720"/>
        <w:jc w:val="both"/>
        <w:rPr>
          <w:sz w:val="24"/>
          <w:szCs w:val="24"/>
        </w:rPr>
      </w:pPr>
      <w:r w:rsidRPr="00D77586">
        <w:rPr>
          <w:sz w:val="24"/>
          <w:szCs w:val="24"/>
        </w:rPr>
        <w:t xml:space="preserve">Dernier cliché à </w:t>
      </w:r>
      <w:proofErr w:type="spellStart"/>
      <w:r w:rsidRPr="00D77586">
        <w:rPr>
          <w:sz w:val="24"/>
          <w:szCs w:val="24"/>
        </w:rPr>
        <w:t>Wonkifong</w:t>
      </w:r>
      <w:proofErr w:type="spellEnd"/>
      <w:r w:rsidRPr="00D77586">
        <w:rPr>
          <w:sz w:val="24"/>
          <w:szCs w:val="24"/>
        </w:rPr>
        <w:t xml:space="preserve">, septembre 2015. L'unité était presque déserte et allait fermer dans quelques jours. J'ai demandé à un agent de santé de m'accompagner au cimetière. Dans cette partie du cimetière de </w:t>
      </w:r>
      <w:proofErr w:type="spellStart"/>
      <w:r w:rsidRPr="00D77586">
        <w:rPr>
          <w:sz w:val="24"/>
          <w:szCs w:val="24"/>
        </w:rPr>
        <w:t>Coyah</w:t>
      </w:r>
      <w:proofErr w:type="spellEnd"/>
      <w:r w:rsidRPr="00D77586">
        <w:rPr>
          <w:sz w:val="24"/>
          <w:szCs w:val="24"/>
        </w:rPr>
        <w:t xml:space="preserve"> City, plus de 150 anciens patients ont été enterrés. Nous avons marché dans les hautes herbes, car toutes les tombes anonymes avaient disparu dans la végétation (figure 4). </w:t>
      </w:r>
    </w:p>
    <w:p w14:paraId="790148FD" w14:textId="55E1FA29" w:rsidR="00D77586" w:rsidRDefault="00D77586" w:rsidP="00290D99">
      <w:pPr>
        <w:jc w:val="both"/>
        <w:rPr>
          <w:sz w:val="24"/>
          <w:szCs w:val="24"/>
        </w:rPr>
      </w:pPr>
      <w:r>
        <w:rPr>
          <w:noProof/>
        </w:rPr>
        <w:drawing>
          <wp:inline distT="0" distB="0" distL="0" distR="0" wp14:anchorId="546A02BF" wp14:editId="250B2FBE">
            <wp:extent cx="5305300" cy="353377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48426" cy="3562501"/>
                    </a:xfrm>
                    <a:prstGeom prst="rect">
                      <a:avLst/>
                    </a:prstGeom>
                    <a:noFill/>
                    <a:ln>
                      <a:noFill/>
                    </a:ln>
                  </pic:spPr>
                </pic:pic>
              </a:graphicData>
            </a:graphic>
          </wp:inline>
        </w:drawing>
      </w:r>
    </w:p>
    <w:p w14:paraId="5946E69D" w14:textId="1D78959F" w:rsidR="00D77586" w:rsidRDefault="00D77586" w:rsidP="00290D99">
      <w:pPr>
        <w:jc w:val="both"/>
        <w:rPr>
          <w:sz w:val="24"/>
          <w:szCs w:val="24"/>
        </w:rPr>
      </w:pPr>
      <w:r w:rsidRPr="00D77586">
        <w:rPr>
          <w:b/>
          <w:bCs/>
          <w:sz w:val="24"/>
          <w:szCs w:val="24"/>
        </w:rPr>
        <w:t>FIGURE 4.</w:t>
      </w:r>
      <w:r w:rsidRPr="00D77586">
        <w:rPr>
          <w:sz w:val="24"/>
          <w:szCs w:val="24"/>
        </w:rPr>
        <w:t xml:space="preserve"> </w:t>
      </w:r>
      <w:r w:rsidRPr="00D77586">
        <w:rPr>
          <w:i/>
          <w:iCs/>
          <w:sz w:val="24"/>
          <w:szCs w:val="24"/>
        </w:rPr>
        <w:t xml:space="preserve">Patients enterrés dans des tombes anonymes, cimetière de </w:t>
      </w:r>
      <w:proofErr w:type="spellStart"/>
      <w:r w:rsidRPr="00D77586">
        <w:rPr>
          <w:i/>
          <w:iCs/>
          <w:sz w:val="24"/>
          <w:szCs w:val="24"/>
        </w:rPr>
        <w:t>Coyah</w:t>
      </w:r>
      <w:proofErr w:type="spellEnd"/>
      <w:r w:rsidRPr="00D77586">
        <w:rPr>
          <w:i/>
          <w:iCs/>
          <w:sz w:val="24"/>
          <w:szCs w:val="24"/>
        </w:rPr>
        <w:t xml:space="preserve"> City. (Photographie de l'auteur) [Ce </w:t>
      </w:r>
      <w:proofErr w:type="spellStart"/>
      <w:r w:rsidRPr="00D77586">
        <w:rPr>
          <w:i/>
          <w:iCs/>
          <w:sz w:val="24"/>
          <w:szCs w:val="24"/>
        </w:rPr>
        <w:t>ﬁgure</w:t>
      </w:r>
      <w:proofErr w:type="spellEnd"/>
      <w:r w:rsidRPr="00D77586">
        <w:rPr>
          <w:i/>
          <w:iCs/>
          <w:sz w:val="24"/>
          <w:szCs w:val="24"/>
        </w:rPr>
        <w:t xml:space="preserve"> apparaît en couleur dans le numéro en ligne]</w:t>
      </w:r>
    </w:p>
    <w:p w14:paraId="1A302C23" w14:textId="3610B773" w:rsidR="00C12AE3" w:rsidRDefault="00D77586" w:rsidP="00866FB5">
      <w:pPr>
        <w:ind w:firstLine="720"/>
        <w:jc w:val="both"/>
        <w:rPr>
          <w:sz w:val="24"/>
          <w:szCs w:val="24"/>
        </w:rPr>
      </w:pPr>
      <w:r w:rsidRPr="00D77586">
        <w:rPr>
          <w:sz w:val="24"/>
          <w:szCs w:val="24"/>
        </w:rPr>
        <w:t xml:space="preserve">Les tombes semblaient déjà s'effacer dans l'histoire de l'épidémie, et personne ne pouvait dire qui était enterré où. Dans ce cimetière, le zombie hante à nouveau le présent pour rappeler les blessures du passé. Ici et là, cependant, de petits sacs en plastique utilisés pour l'eau potable traînent comme témoignages des familles en deuil qui viennent visiter les tombes de leurs morts. </w:t>
      </w:r>
      <w:r w:rsidRPr="00D77586">
        <w:rPr>
          <w:sz w:val="24"/>
          <w:szCs w:val="24"/>
        </w:rPr>
        <w:lastRenderedPageBreak/>
        <w:t xml:space="preserve">La plupart d'entre eux ne savaient probablement pas où leurs proches étaient enterrés et devaient se contenter de circuler dans le cimetière. Deux paradigmes contradictoires d'identité et d'anonymat s'y rencontrent. Le corps sans nom, enterré dans une tombe anonyme, était pleuré comme une personne aimée, dont la mémoire était honorée par les familles qui avaient fait le voyage. Mon collègue avait été témoin de presque toutes les inhumations de </w:t>
      </w:r>
      <w:proofErr w:type="spellStart"/>
      <w:r w:rsidRPr="00D77586">
        <w:rPr>
          <w:sz w:val="24"/>
          <w:szCs w:val="24"/>
        </w:rPr>
        <w:t>Wonkifong</w:t>
      </w:r>
      <w:proofErr w:type="spellEnd"/>
      <w:r w:rsidRPr="00D77586">
        <w:rPr>
          <w:sz w:val="24"/>
          <w:szCs w:val="24"/>
        </w:rPr>
        <w:t xml:space="preserve"> parce qu'il était chargé d'aider les fossoyeurs. Ici et là, il a dit quelques mots. "Mon premier patient est là-bas." "Je me souviens de celui-ci, c'était un enfant." "Ils venaient tous du même village." Finalement, nous avons dit une prière pour les morts et nous sommes partis.</w:t>
      </w:r>
    </w:p>
    <w:p w14:paraId="3A5A8394" w14:textId="524022BC" w:rsidR="00D77586" w:rsidRDefault="00D77586" w:rsidP="00866FB5">
      <w:pPr>
        <w:ind w:firstLine="720"/>
        <w:jc w:val="both"/>
        <w:rPr>
          <w:sz w:val="24"/>
          <w:szCs w:val="24"/>
        </w:rPr>
      </w:pPr>
      <w:r w:rsidRPr="00D77586">
        <w:rPr>
          <w:sz w:val="24"/>
          <w:szCs w:val="24"/>
        </w:rPr>
        <w:t xml:space="preserve">Dans </w:t>
      </w:r>
      <w:r w:rsidR="005664CE">
        <w:rPr>
          <w:sz w:val="24"/>
          <w:szCs w:val="24"/>
        </w:rPr>
        <w:t>sa dernière apparition</w:t>
      </w:r>
      <w:r w:rsidRPr="00D77586">
        <w:rPr>
          <w:sz w:val="24"/>
          <w:szCs w:val="24"/>
        </w:rPr>
        <w:t>, le zombie échappe à toutes les définitions. Dans le silence du cimetière, ceux qui sont morts du virus ont néanmoins survécu à la mort.</w:t>
      </w:r>
      <w:r w:rsidR="005664CE">
        <w:rPr>
          <w:sz w:val="24"/>
          <w:szCs w:val="24"/>
        </w:rPr>
        <w:t xml:space="preserve"> Malgré la </w:t>
      </w:r>
      <w:r w:rsidR="005664CE" w:rsidRPr="005664CE">
        <w:rPr>
          <w:sz w:val="24"/>
          <w:szCs w:val="24"/>
        </w:rPr>
        <w:t>volonté politique de sauver des vies pendant l'épidémie</w:t>
      </w:r>
      <w:r w:rsidR="005664CE">
        <w:rPr>
          <w:sz w:val="24"/>
          <w:szCs w:val="24"/>
        </w:rPr>
        <w:t>, l</w:t>
      </w:r>
      <w:r w:rsidR="005664CE" w:rsidRPr="005664CE">
        <w:rPr>
          <w:sz w:val="24"/>
          <w:szCs w:val="24"/>
        </w:rPr>
        <w:t xml:space="preserve">a résistance des gens nous a appris que la transformation de l'existence politique en vie biologique n'est pas la seule direction à prendre.  Ainsi, le zombie incarne à la fois celui qui, encore vivant, est considéré comme mort, et celui qui, étant considéré comme mort, se bat encore pour être reconnu. Cela nous rappelle que la mort ne peut jamais se séparer de la vie. Au cimetière, comme dans la vie d'après </w:t>
      </w:r>
      <w:r w:rsidR="00C851DA">
        <w:rPr>
          <w:sz w:val="24"/>
          <w:szCs w:val="24"/>
        </w:rPr>
        <w:t xml:space="preserve">le virus </w:t>
      </w:r>
      <w:r w:rsidR="005664CE" w:rsidRPr="005664CE">
        <w:rPr>
          <w:sz w:val="24"/>
          <w:szCs w:val="24"/>
        </w:rPr>
        <w:t>Ebola ordinaire, les morts sortent de leur tombe et sont toujours célébrés comme de véritables compagnons dans le présent.</w:t>
      </w:r>
    </w:p>
    <w:p w14:paraId="1943C7CA" w14:textId="369EDF5C" w:rsidR="00E2319A" w:rsidRDefault="00E2319A" w:rsidP="00290D99">
      <w:pPr>
        <w:jc w:val="both"/>
        <w:rPr>
          <w:sz w:val="24"/>
          <w:szCs w:val="24"/>
        </w:rPr>
      </w:pPr>
    </w:p>
    <w:p w14:paraId="7D9D1078" w14:textId="33584369" w:rsidR="00090A11" w:rsidRDefault="00E2319A" w:rsidP="00290D99">
      <w:pPr>
        <w:jc w:val="both"/>
        <w:rPr>
          <w:sz w:val="24"/>
          <w:szCs w:val="24"/>
        </w:rPr>
      </w:pPr>
      <w:bookmarkStart w:id="0" w:name="_Hlk31049358"/>
      <w:r w:rsidRPr="00E2319A">
        <w:rPr>
          <w:sz w:val="24"/>
          <w:szCs w:val="24"/>
        </w:rPr>
        <w:t xml:space="preserve">Cet article a été traduit par Elfi Kashori Martial dans le cadre d'une initiative qui vise à rendre les écrits sur l'épidémie </w:t>
      </w:r>
      <w:r w:rsidR="000857BF">
        <w:rPr>
          <w:sz w:val="24"/>
          <w:szCs w:val="24"/>
        </w:rPr>
        <w:t xml:space="preserve">du virus </w:t>
      </w:r>
      <w:r w:rsidRPr="00E2319A">
        <w:rPr>
          <w:sz w:val="24"/>
          <w:szCs w:val="24"/>
        </w:rPr>
        <w:t>Ebola en Afrique de l'Ouest plus accessibles à ceux qui travaillent pour arrêter la dixième épidémie en RDC. Martial est un boursier de YALI-Mandela Washington Fellowship 2019 dans le Leadership Civique. Il a 5 ans d'expérience en tant que formateur en anglais et traducteur des documents. Il est passionné par le leadership et la consolidation de la paix et veut contribuer à rendre le monde meilleur.</w:t>
      </w:r>
      <w:bookmarkEnd w:id="0"/>
    </w:p>
    <w:p w14:paraId="5C1EDB60" w14:textId="77777777" w:rsidR="009E2638" w:rsidRPr="009E2638" w:rsidRDefault="009E2638" w:rsidP="00290D99">
      <w:pPr>
        <w:jc w:val="both"/>
        <w:rPr>
          <w:sz w:val="24"/>
          <w:szCs w:val="24"/>
        </w:rPr>
      </w:pPr>
    </w:p>
    <w:p w14:paraId="458B3CD5" w14:textId="09555DCF" w:rsidR="009E2638" w:rsidRPr="009E2638" w:rsidRDefault="00090A11" w:rsidP="00047B03">
      <w:pPr>
        <w:jc w:val="both"/>
        <w:rPr>
          <w:b/>
          <w:bCs/>
          <w:sz w:val="24"/>
          <w:szCs w:val="24"/>
        </w:rPr>
      </w:pPr>
      <w:r w:rsidRPr="009E2638">
        <w:rPr>
          <w:b/>
          <w:bCs/>
          <w:sz w:val="24"/>
          <w:szCs w:val="24"/>
        </w:rPr>
        <w:t>Remerciements</w:t>
      </w:r>
    </w:p>
    <w:p w14:paraId="1AAC08E3" w14:textId="4A84039B" w:rsidR="00654C46" w:rsidRDefault="00047B03" w:rsidP="00047B03">
      <w:pPr>
        <w:jc w:val="both"/>
        <w:rPr>
          <w:sz w:val="24"/>
          <w:szCs w:val="24"/>
        </w:rPr>
      </w:pPr>
      <w:r w:rsidRPr="00047B03">
        <w:rPr>
          <w:sz w:val="24"/>
          <w:szCs w:val="24"/>
        </w:rPr>
        <w:t xml:space="preserve">Cet article a bénéficié d'un financement de la subvention UE Horizon 2020 66092 REACTION, de la subvention du CER (Centre Européen de Recherche) pour la formation des États par la production locale de biens et de citoyenneté (Ares(2015)2785650-ERC-2014-AdG-662770-LocalState) et de la subvention consolidatrice du CER 217930 ERADICATION. Je remercie vivement le père </w:t>
      </w:r>
      <w:proofErr w:type="spellStart"/>
      <w:r w:rsidRPr="00047B03">
        <w:rPr>
          <w:sz w:val="24"/>
          <w:szCs w:val="24"/>
        </w:rPr>
        <w:t>Eric</w:t>
      </w:r>
      <w:proofErr w:type="spellEnd"/>
      <w:r w:rsidRPr="00047B03">
        <w:rPr>
          <w:sz w:val="24"/>
          <w:szCs w:val="24"/>
        </w:rPr>
        <w:t xml:space="preserve"> Le </w:t>
      </w:r>
      <w:proofErr w:type="spellStart"/>
      <w:r w:rsidRPr="00047B03">
        <w:rPr>
          <w:sz w:val="24"/>
          <w:szCs w:val="24"/>
        </w:rPr>
        <w:t>Marcis</w:t>
      </w:r>
      <w:proofErr w:type="spellEnd"/>
      <w:r w:rsidRPr="00047B03">
        <w:rPr>
          <w:sz w:val="24"/>
          <w:szCs w:val="24"/>
        </w:rPr>
        <w:t xml:space="preserve">, Vinh-Kim Nguyen et Sylvain Faye, qui m'ont invité à rejoindre leur équipe de recherche pour l'année 2015, ainsi que Christian Lund pour ses précieux commentaires. Je remercie également Diane Duclos, Mattias Borg Rasmussen, Kasper Hoffmann, Rune </w:t>
      </w:r>
      <w:proofErr w:type="spellStart"/>
      <w:r w:rsidRPr="00047B03">
        <w:rPr>
          <w:sz w:val="24"/>
          <w:szCs w:val="24"/>
        </w:rPr>
        <w:t>Bolding</w:t>
      </w:r>
      <w:proofErr w:type="spellEnd"/>
      <w:r w:rsidRPr="00047B03">
        <w:rPr>
          <w:sz w:val="24"/>
          <w:szCs w:val="24"/>
        </w:rPr>
        <w:t xml:space="preserve"> </w:t>
      </w:r>
      <w:proofErr w:type="spellStart"/>
      <w:r w:rsidRPr="00047B03">
        <w:rPr>
          <w:sz w:val="24"/>
          <w:szCs w:val="24"/>
        </w:rPr>
        <w:t>Bennike</w:t>
      </w:r>
      <w:proofErr w:type="spellEnd"/>
      <w:r w:rsidRPr="00047B03">
        <w:rPr>
          <w:sz w:val="24"/>
          <w:szCs w:val="24"/>
        </w:rPr>
        <w:t>, Penelope</w:t>
      </w:r>
      <w:r>
        <w:rPr>
          <w:sz w:val="24"/>
          <w:szCs w:val="24"/>
        </w:rPr>
        <w:t xml:space="preserve"> </w:t>
      </w:r>
      <w:proofErr w:type="spellStart"/>
      <w:r w:rsidRPr="00047B03">
        <w:rPr>
          <w:sz w:val="24"/>
          <w:szCs w:val="24"/>
        </w:rPr>
        <w:t>Anthias</w:t>
      </w:r>
      <w:proofErr w:type="spellEnd"/>
      <w:r w:rsidRPr="00047B03">
        <w:rPr>
          <w:sz w:val="24"/>
          <w:szCs w:val="24"/>
        </w:rPr>
        <w:t xml:space="preserve">, Muriel Côte, Didier </w:t>
      </w:r>
      <w:proofErr w:type="spellStart"/>
      <w:r w:rsidRPr="00047B03">
        <w:rPr>
          <w:sz w:val="24"/>
          <w:szCs w:val="24"/>
        </w:rPr>
        <w:t>Péclard</w:t>
      </w:r>
      <w:proofErr w:type="spellEnd"/>
      <w:r w:rsidRPr="00047B03">
        <w:rPr>
          <w:sz w:val="24"/>
          <w:szCs w:val="24"/>
        </w:rPr>
        <w:t xml:space="preserve"> et Emma Roth pour leur contribution. Le mérite en revient à Mike Kirkwood qui a édité cet article. Je tiens également à remercier chaleureusement Deborah Thomas, ainsi que les cinq lecteurs anonymes, pour leurs commentaires perspicaces et stimulants. Ils m'ont aidé à transformer la première ébauche en un </w:t>
      </w:r>
      <w:r w:rsidRPr="00047B03">
        <w:rPr>
          <w:sz w:val="24"/>
          <w:szCs w:val="24"/>
        </w:rPr>
        <w:lastRenderedPageBreak/>
        <w:t xml:space="preserve">article bien meilleur. Enfin, je suis profondément redevable aux patients, à leurs familles, ainsi qu'au personnel médical de </w:t>
      </w:r>
      <w:proofErr w:type="spellStart"/>
      <w:r w:rsidRPr="00047B03">
        <w:rPr>
          <w:sz w:val="24"/>
          <w:szCs w:val="24"/>
        </w:rPr>
        <w:t>Wonkifong</w:t>
      </w:r>
      <w:proofErr w:type="spellEnd"/>
      <w:r w:rsidRPr="00047B03">
        <w:rPr>
          <w:sz w:val="24"/>
          <w:szCs w:val="24"/>
        </w:rPr>
        <w:t>. Je salue le souvenir de tous ceux qui ont perdu la vie pendant l'épidémie. Cet article leur est dédié.</w:t>
      </w:r>
    </w:p>
    <w:p w14:paraId="514663C6" w14:textId="77777777" w:rsidR="009E2638" w:rsidRPr="00014E7B" w:rsidRDefault="009E2638" w:rsidP="003A7D9E">
      <w:pPr>
        <w:jc w:val="both"/>
        <w:rPr>
          <w:b/>
          <w:bCs/>
          <w:sz w:val="24"/>
          <w:szCs w:val="24"/>
        </w:rPr>
      </w:pPr>
    </w:p>
    <w:p w14:paraId="70E2DEA3" w14:textId="77777777" w:rsidR="009E2638" w:rsidRPr="00014E7B" w:rsidRDefault="009E2638" w:rsidP="003A7D9E">
      <w:pPr>
        <w:jc w:val="both"/>
        <w:rPr>
          <w:b/>
          <w:bCs/>
          <w:sz w:val="24"/>
          <w:szCs w:val="24"/>
        </w:rPr>
      </w:pPr>
    </w:p>
    <w:p w14:paraId="59896177" w14:textId="146E91FA" w:rsidR="00654C46" w:rsidRPr="00014E7B" w:rsidRDefault="003A7D9E" w:rsidP="003A7D9E">
      <w:pPr>
        <w:jc w:val="both"/>
        <w:rPr>
          <w:b/>
          <w:bCs/>
          <w:sz w:val="24"/>
          <w:szCs w:val="24"/>
        </w:rPr>
      </w:pPr>
      <w:r w:rsidRPr="00014E7B">
        <w:rPr>
          <w:b/>
          <w:bCs/>
          <w:sz w:val="24"/>
          <w:szCs w:val="24"/>
        </w:rPr>
        <w:t>Références</w:t>
      </w:r>
    </w:p>
    <w:p w14:paraId="7D2C6BEA" w14:textId="77777777" w:rsidR="003A7D9E" w:rsidRDefault="003A7D9E" w:rsidP="003A7D9E">
      <w:pPr>
        <w:jc w:val="both"/>
        <w:rPr>
          <w:sz w:val="24"/>
          <w:szCs w:val="24"/>
          <w:lang w:val="en-US"/>
        </w:rPr>
      </w:pPr>
      <w:proofErr w:type="spellStart"/>
      <w:r w:rsidRPr="00014E7B">
        <w:rPr>
          <w:sz w:val="24"/>
          <w:szCs w:val="24"/>
        </w:rPr>
        <w:t>Abramowitz</w:t>
      </w:r>
      <w:proofErr w:type="spellEnd"/>
      <w:r w:rsidRPr="00014E7B">
        <w:rPr>
          <w:sz w:val="24"/>
          <w:szCs w:val="24"/>
        </w:rPr>
        <w:t xml:space="preserve">, </w:t>
      </w:r>
      <w:proofErr w:type="spellStart"/>
      <w:r w:rsidRPr="00014E7B">
        <w:rPr>
          <w:sz w:val="24"/>
          <w:szCs w:val="24"/>
        </w:rPr>
        <w:t>SharonA</w:t>
      </w:r>
      <w:proofErr w:type="spellEnd"/>
      <w:r w:rsidRPr="00014E7B">
        <w:rPr>
          <w:sz w:val="24"/>
          <w:szCs w:val="24"/>
        </w:rPr>
        <w:t xml:space="preserve">., Kristen McLean, Sarah L. </w:t>
      </w:r>
      <w:proofErr w:type="spellStart"/>
      <w:r w:rsidRPr="00014E7B">
        <w:rPr>
          <w:sz w:val="24"/>
          <w:szCs w:val="24"/>
        </w:rPr>
        <w:t>McKune</w:t>
      </w:r>
      <w:proofErr w:type="spellEnd"/>
      <w:r w:rsidRPr="00014E7B">
        <w:rPr>
          <w:sz w:val="24"/>
          <w:szCs w:val="24"/>
        </w:rPr>
        <w:t xml:space="preserve">, Kevin L. </w:t>
      </w:r>
      <w:proofErr w:type="spellStart"/>
      <w:r w:rsidRPr="00014E7B">
        <w:rPr>
          <w:sz w:val="24"/>
          <w:szCs w:val="24"/>
        </w:rPr>
        <w:t>Bardosh</w:t>
      </w:r>
      <w:proofErr w:type="spellEnd"/>
      <w:r w:rsidRPr="00014E7B">
        <w:rPr>
          <w:sz w:val="24"/>
          <w:szCs w:val="24"/>
        </w:rPr>
        <w:t xml:space="preserve">, </w:t>
      </w:r>
      <w:proofErr w:type="spellStart"/>
      <w:r w:rsidRPr="00014E7B">
        <w:rPr>
          <w:sz w:val="24"/>
          <w:szCs w:val="24"/>
        </w:rPr>
        <w:t>Mosoka</w:t>
      </w:r>
      <w:proofErr w:type="spellEnd"/>
      <w:r w:rsidRPr="00014E7B">
        <w:rPr>
          <w:sz w:val="24"/>
          <w:szCs w:val="24"/>
        </w:rPr>
        <w:t xml:space="preserve"> </w:t>
      </w:r>
      <w:proofErr w:type="spellStart"/>
      <w:r w:rsidRPr="00014E7B">
        <w:rPr>
          <w:sz w:val="24"/>
          <w:szCs w:val="24"/>
        </w:rPr>
        <w:t>Fallah</w:t>
      </w:r>
      <w:proofErr w:type="spellEnd"/>
      <w:r w:rsidRPr="00014E7B">
        <w:rPr>
          <w:sz w:val="24"/>
          <w:szCs w:val="24"/>
        </w:rPr>
        <w:t xml:space="preserve">, </w:t>
      </w:r>
      <w:proofErr w:type="spellStart"/>
      <w:r w:rsidRPr="00014E7B">
        <w:rPr>
          <w:sz w:val="24"/>
          <w:szCs w:val="24"/>
        </w:rPr>
        <w:t>Jospehine</w:t>
      </w:r>
      <w:proofErr w:type="spellEnd"/>
      <w:r w:rsidRPr="00014E7B">
        <w:rPr>
          <w:sz w:val="24"/>
          <w:szCs w:val="24"/>
        </w:rPr>
        <w:t xml:space="preserve"> </w:t>
      </w:r>
      <w:proofErr w:type="spellStart"/>
      <w:r w:rsidRPr="00014E7B">
        <w:rPr>
          <w:sz w:val="24"/>
          <w:szCs w:val="24"/>
        </w:rPr>
        <w:t>Monger</w:t>
      </w:r>
      <w:proofErr w:type="spellEnd"/>
      <w:r w:rsidRPr="00014E7B">
        <w:rPr>
          <w:sz w:val="24"/>
          <w:szCs w:val="24"/>
        </w:rPr>
        <w:t xml:space="preserve">, </w:t>
      </w:r>
      <w:proofErr w:type="spellStart"/>
      <w:r w:rsidRPr="00014E7B">
        <w:rPr>
          <w:sz w:val="24"/>
          <w:szCs w:val="24"/>
        </w:rPr>
        <w:t>KodjoTehoungue</w:t>
      </w:r>
      <w:proofErr w:type="spellEnd"/>
      <w:r w:rsidRPr="00014E7B">
        <w:rPr>
          <w:sz w:val="24"/>
          <w:szCs w:val="24"/>
        </w:rPr>
        <w:t xml:space="preserve">, and Patricia A. </w:t>
      </w:r>
      <w:proofErr w:type="spellStart"/>
      <w:r w:rsidRPr="00014E7B">
        <w:rPr>
          <w:sz w:val="24"/>
          <w:szCs w:val="24"/>
        </w:rPr>
        <w:t>Omidian</w:t>
      </w:r>
      <w:proofErr w:type="spellEnd"/>
      <w:r w:rsidRPr="00014E7B">
        <w:rPr>
          <w:sz w:val="24"/>
          <w:szCs w:val="24"/>
        </w:rPr>
        <w:t xml:space="preserve">. </w:t>
      </w:r>
      <w:r w:rsidRPr="003A7D9E">
        <w:rPr>
          <w:sz w:val="24"/>
          <w:szCs w:val="24"/>
          <w:lang w:val="en-US"/>
        </w:rPr>
        <w:t xml:space="preserve">2015. “Community-Centered Responses to Ebola in Urban Liberia: The View from Below.” </w:t>
      </w:r>
      <w:r w:rsidRPr="003A7D9E">
        <w:rPr>
          <w:i/>
          <w:iCs/>
          <w:sz w:val="24"/>
          <w:szCs w:val="24"/>
          <w:lang w:val="en-US"/>
        </w:rPr>
        <w:t xml:space="preserve">The International Society for Neglected Tropical Diseases </w:t>
      </w:r>
      <w:r w:rsidRPr="003A7D9E">
        <w:rPr>
          <w:sz w:val="24"/>
          <w:szCs w:val="24"/>
          <w:lang w:val="en-US"/>
        </w:rPr>
        <w:t xml:space="preserve">9(4):e0003706. </w:t>
      </w:r>
      <w:hyperlink r:id="rId11" w:history="1">
        <w:r w:rsidRPr="005648D6">
          <w:rPr>
            <w:rStyle w:val="Lienhypertexte"/>
            <w:sz w:val="24"/>
            <w:szCs w:val="24"/>
            <w:lang w:val="en-US"/>
          </w:rPr>
          <w:t>https://doi.org/10.1371/journal.pntd.0003706</w:t>
        </w:r>
      </w:hyperlink>
      <w:r w:rsidRPr="003A7D9E">
        <w:rPr>
          <w:sz w:val="24"/>
          <w:szCs w:val="24"/>
          <w:lang w:val="en-US"/>
        </w:rPr>
        <w:t>.</w:t>
      </w:r>
    </w:p>
    <w:p w14:paraId="292BF79C" w14:textId="77777777" w:rsidR="003A7D9E" w:rsidRDefault="003A7D9E" w:rsidP="003A7D9E">
      <w:pPr>
        <w:jc w:val="both"/>
        <w:rPr>
          <w:sz w:val="24"/>
          <w:szCs w:val="24"/>
          <w:lang w:val="en-US"/>
        </w:rPr>
      </w:pPr>
      <w:r w:rsidRPr="003A7D9E">
        <w:rPr>
          <w:sz w:val="24"/>
          <w:szCs w:val="24"/>
          <w:lang w:val="en-US"/>
        </w:rPr>
        <w:t>Adams,</w:t>
      </w:r>
      <w:r>
        <w:rPr>
          <w:sz w:val="24"/>
          <w:szCs w:val="24"/>
          <w:lang w:val="en-US"/>
        </w:rPr>
        <w:t xml:space="preserve"> </w:t>
      </w:r>
      <w:proofErr w:type="spellStart"/>
      <w:r w:rsidRPr="003A7D9E">
        <w:rPr>
          <w:sz w:val="24"/>
          <w:szCs w:val="24"/>
          <w:lang w:val="en-US"/>
        </w:rPr>
        <w:t>Vincanne</w:t>
      </w:r>
      <w:proofErr w:type="spellEnd"/>
      <w:r w:rsidRPr="003A7D9E">
        <w:rPr>
          <w:sz w:val="24"/>
          <w:szCs w:val="24"/>
          <w:lang w:val="en-US"/>
        </w:rPr>
        <w:t>.</w:t>
      </w:r>
      <w:r>
        <w:rPr>
          <w:sz w:val="24"/>
          <w:szCs w:val="24"/>
          <w:lang w:val="en-US"/>
        </w:rPr>
        <w:t xml:space="preserve"> </w:t>
      </w:r>
      <w:r w:rsidRPr="003A7D9E">
        <w:rPr>
          <w:sz w:val="24"/>
          <w:szCs w:val="24"/>
          <w:lang w:val="en-US"/>
        </w:rPr>
        <w:t>2013.</w:t>
      </w:r>
      <w:r>
        <w:rPr>
          <w:sz w:val="24"/>
          <w:szCs w:val="24"/>
          <w:lang w:val="en-US"/>
        </w:rPr>
        <w:t xml:space="preserve"> </w:t>
      </w:r>
      <w:r w:rsidRPr="003A7D9E">
        <w:rPr>
          <w:i/>
          <w:iCs/>
          <w:sz w:val="24"/>
          <w:szCs w:val="24"/>
          <w:lang w:val="en-US"/>
        </w:rPr>
        <w:t>Markets of Sorrow, Labors of Faith: New Orleans in the Wake of Katrina.</w:t>
      </w:r>
      <w:r w:rsidRPr="003A7D9E">
        <w:rPr>
          <w:sz w:val="24"/>
          <w:szCs w:val="24"/>
          <w:lang w:val="en-US"/>
        </w:rPr>
        <w:t xml:space="preserve"> Durham, NC: Duke University Press. </w:t>
      </w:r>
    </w:p>
    <w:p w14:paraId="66671B0F" w14:textId="77777777" w:rsidR="003A7D9E" w:rsidRDefault="003A7D9E" w:rsidP="003A7D9E">
      <w:pPr>
        <w:jc w:val="both"/>
        <w:rPr>
          <w:sz w:val="24"/>
          <w:szCs w:val="24"/>
          <w:lang w:val="en-US"/>
        </w:rPr>
      </w:pPr>
      <w:r w:rsidRPr="003A7D9E">
        <w:rPr>
          <w:sz w:val="24"/>
          <w:szCs w:val="24"/>
          <w:lang w:val="en-US"/>
        </w:rPr>
        <w:t xml:space="preserve">Adichie, Chimamanda Ngozi. 2006. </w:t>
      </w:r>
      <w:r w:rsidRPr="003A7D9E">
        <w:rPr>
          <w:i/>
          <w:iCs/>
          <w:sz w:val="24"/>
          <w:szCs w:val="24"/>
          <w:lang w:val="en-US"/>
        </w:rPr>
        <w:t>Half of a Yellow Sun.</w:t>
      </w:r>
      <w:r w:rsidRPr="003A7D9E">
        <w:rPr>
          <w:sz w:val="24"/>
          <w:szCs w:val="24"/>
          <w:lang w:val="en-US"/>
        </w:rPr>
        <w:t xml:space="preserve"> London: HarperCollins Publishers.</w:t>
      </w:r>
    </w:p>
    <w:p w14:paraId="550E0DDD" w14:textId="77777777" w:rsidR="00264AFE" w:rsidRDefault="003A7D9E" w:rsidP="003A7D9E">
      <w:pPr>
        <w:jc w:val="both"/>
        <w:rPr>
          <w:sz w:val="24"/>
          <w:szCs w:val="24"/>
          <w:lang w:val="en-US"/>
        </w:rPr>
      </w:pPr>
      <w:r w:rsidRPr="003A7D9E">
        <w:rPr>
          <w:sz w:val="24"/>
          <w:szCs w:val="24"/>
          <w:lang w:val="en-US"/>
        </w:rPr>
        <w:t xml:space="preserve">Agamben, Giorgio. 1998. </w:t>
      </w:r>
      <w:r w:rsidRPr="00264AFE">
        <w:rPr>
          <w:i/>
          <w:iCs/>
          <w:sz w:val="24"/>
          <w:szCs w:val="24"/>
          <w:lang w:val="en-US"/>
        </w:rPr>
        <w:t xml:space="preserve">Home </w:t>
      </w:r>
      <w:proofErr w:type="spellStart"/>
      <w:r w:rsidRPr="00264AFE">
        <w:rPr>
          <w:i/>
          <w:iCs/>
          <w:sz w:val="24"/>
          <w:szCs w:val="24"/>
          <w:lang w:val="en-US"/>
        </w:rPr>
        <w:t>Sacer</w:t>
      </w:r>
      <w:proofErr w:type="spellEnd"/>
      <w:r w:rsidRPr="00264AFE">
        <w:rPr>
          <w:i/>
          <w:iCs/>
          <w:sz w:val="24"/>
          <w:szCs w:val="24"/>
          <w:lang w:val="en-US"/>
        </w:rPr>
        <w:t>: Sovereign Power and Bare Life.</w:t>
      </w:r>
      <w:r w:rsidRPr="003A7D9E">
        <w:rPr>
          <w:sz w:val="24"/>
          <w:szCs w:val="24"/>
          <w:lang w:val="en-US"/>
        </w:rPr>
        <w:t xml:space="preserve"> Stanford, CA: Stanford University</w:t>
      </w:r>
      <w:r w:rsidR="00264AFE">
        <w:rPr>
          <w:sz w:val="24"/>
          <w:szCs w:val="24"/>
          <w:lang w:val="en-US"/>
        </w:rPr>
        <w:t xml:space="preserve"> </w:t>
      </w:r>
      <w:r w:rsidRPr="003A7D9E">
        <w:rPr>
          <w:sz w:val="24"/>
          <w:szCs w:val="24"/>
          <w:lang w:val="en-US"/>
        </w:rPr>
        <w:t xml:space="preserve">Press. </w:t>
      </w:r>
    </w:p>
    <w:p w14:paraId="6A2BD019" w14:textId="4FE5478E" w:rsidR="00264AFE" w:rsidRDefault="003A7D9E" w:rsidP="003A7D9E">
      <w:pPr>
        <w:jc w:val="both"/>
        <w:rPr>
          <w:sz w:val="24"/>
          <w:szCs w:val="24"/>
          <w:lang w:val="en-US"/>
        </w:rPr>
      </w:pPr>
      <w:proofErr w:type="spellStart"/>
      <w:r w:rsidRPr="003A7D9E">
        <w:rPr>
          <w:sz w:val="24"/>
          <w:szCs w:val="24"/>
          <w:lang w:val="en-US"/>
        </w:rPr>
        <w:t>Agier</w:t>
      </w:r>
      <w:proofErr w:type="spellEnd"/>
      <w:r w:rsidRPr="003A7D9E">
        <w:rPr>
          <w:sz w:val="24"/>
          <w:szCs w:val="24"/>
          <w:lang w:val="en-US"/>
        </w:rPr>
        <w:t>,</w:t>
      </w:r>
      <w:r w:rsidR="00264AFE">
        <w:rPr>
          <w:sz w:val="24"/>
          <w:szCs w:val="24"/>
          <w:lang w:val="en-US"/>
        </w:rPr>
        <w:t xml:space="preserve"> </w:t>
      </w:r>
      <w:r w:rsidRPr="003A7D9E">
        <w:rPr>
          <w:sz w:val="24"/>
          <w:szCs w:val="24"/>
          <w:lang w:val="en-US"/>
        </w:rPr>
        <w:t>Michel.</w:t>
      </w:r>
      <w:r w:rsidR="00264AFE">
        <w:rPr>
          <w:sz w:val="24"/>
          <w:szCs w:val="24"/>
          <w:lang w:val="en-US"/>
        </w:rPr>
        <w:t xml:space="preserve"> </w:t>
      </w:r>
      <w:r w:rsidRPr="003A7D9E">
        <w:rPr>
          <w:sz w:val="24"/>
          <w:szCs w:val="24"/>
          <w:lang w:val="en-US"/>
        </w:rPr>
        <w:t>2011.</w:t>
      </w:r>
      <w:r w:rsidR="00264AFE">
        <w:rPr>
          <w:sz w:val="24"/>
          <w:szCs w:val="24"/>
          <w:lang w:val="en-US"/>
        </w:rPr>
        <w:t xml:space="preserve"> </w:t>
      </w:r>
      <w:r w:rsidRPr="00264AFE">
        <w:rPr>
          <w:i/>
          <w:iCs/>
          <w:sz w:val="24"/>
          <w:szCs w:val="24"/>
          <w:lang w:val="en-US"/>
        </w:rPr>
        <w:t>Managing</w:t>
      </w:r>
      <w:r w:rsidR="00264AFE" w:rsidRPr="00264AFE">
        <w:rPr>
          <w:i/>
          <w:iCs/>
          <w:sz w:val="24"/>
          <w:szCs w:val="24"/>
          <w:lang w:val="en-US"/>
        </w:rPr>
        <w:t xml:space="preserve"> </w:t>
      </w:r>
      <w:r w:rsidRPr="00264AFE">
        <w:rPr>
          <w:i/>
          <w:iCs/>
          <w:sz w:val="24"/>
          <w:szCs w:val="24"/>
          <w:lang w:val="en-US"/>
        </w:rPr>
        <w:t>the</w:t>
      </w:r>
      <w:r w:rsidR="00264AFE" w:rsidRPr="00264AFE">
        <w:rPr>
          <w:i/>
          <w:iCs/>
          <w:sz w:val="24"/>
          <w:szCs w:val="24"/>
          <w:lang w:val="en-US"/>
        </w:rPr>
        <w:t xml:space="preserve"> </w:t>
      </w:r>
      <w:r w:rsidRPr="00264AFE">
        <w:rPr>
          <w:i/>
          <w:iCs/>
          <w:sz w:val="24"/>
          <w:szCs w:val="24"/>
          <w:lang w:val="en-US"/>
        </w:rPr>
        <w:t>Undesirables</w:t>
      </w:r>
      <w:r w:rsidRPr="003A7D9E">
        <w:rPr>
          <w:sz w:val="24"/>
          <w:szCs w:val="24"/>
          <w:lang w:val="en-US"/>
        </w:rPr>
        <w:t>.</w:t>
      </w:r>
      <w:r w:rsidR="00264AFE">
        <w:rPr>
          <w:sz w:val="24"/>
          <w:szCs w:val="24"/>
          <w:lang w:val="en-US"/>
        </w:rPr>
        <w:t xml:space="preserve"> </w:t>
      </w:r>
      <w:r w:rsidRPr="003A7D9E">
        <w:rPr>
          <w:sz w:val="24"/>
          <w:szCs w:val="24"/>
          <w:lang w:val="en-US"/>
        </w:rPr>
        <w:t>Oxford:</w:t>
      </w:r>
      <w:r w:rsidR="00264AFE">
        <w:rPr>
          <w:sz w:val="24"/>
          <w:szCs w:val="24"/>
          <w:lang w:val="en-US"/>
        </w:rPr>
        <w:t xml:space="preserve"> </w:t>
      </w:r>
      <w:r w:rsidRPr="003A7D9E">
        <w:rPr>
          <w:sz w:val="24"/>
          <w:szCs w:val="24"/>
          <w:lang w:val="en-US"/>
        </w:rPr>
        <w:t>Polity</w:t>
      </w:r>
      <w:r w:rsidR="00264AFE">
        <w:rPr>
          <w:sz w:val="24"/>
          <w:szCs w:val="24"/>
          <w:lang w:val="en-US"/>
        </w:rPr>
        <w:t xml:space="preserve"> </w:t>
      </w:r>
      <w:r w:rsidRPr="003A7D9E">
        <w:rPr>
          <w:sz w:val="24"/>
          <w:szCs w:val="24"/>
          <w:lang w:val="en-US"/>
        </w:rPr>
        <w:t xml:space="preserve">Press. </w:t>
      </w:r>
    </w:p>
    <w:p w14:paraId="71EB6641" w14:textId="77777777" w:rsidR="00264AFE" w:rsidRDefault="003A7D9E" w:rsidP="003A7D9E">
      <w:pPr>
        <w:jc w:val="both"/>
        <w:rPr>
          <w:sz w:val="24"/>
          <w:szCs w:val="24"/>
          <w:lang w:val="en-US"/>
        </w:rPr>
      </w:pPr>
      <w:r w:rsidRPr="003A7D9E">
        <w:rPr>
          <w:sz w:val="24"/>
          <w:szCs w:val="24"/>
          <w:lang w:val="en-US"/>
        </w:rPr>
        <w:t xml:space="preserve">Arborio, Anne-Marie. 2001. </w:t>
      </w:r>
      <w:r w:rsidRPr="00264AFE">
        <w:rPr>
          <w:i/>
          <w:iCs/>
          <w:sz w:val="24"/>
          <w:szCs w:val="24"/>
          <w:lang w:val="en-US"/>
        </w:rPr>
        <w:t>Un personnel invisible. Les aides-</w:t>
      </w:r>
      <w:proofErr w:type="spellStart"/>
      <w:r w:rsidRPr="00264AFE">
        <w:rPr>
          <w:i/>
          <w:iCs/>
          <w:sz w:val="24"/>
          <w:szCs w:val="24"/>
          <w:lang w:val="en-US"/>
        </w:rPr>
        <w:t>soignantes</w:t>
      </w:r>
      <w:proofErr w:type="spellEnd"/>
      <w:r w:rsidRPr="00264AFE">
        <w:rPr>
          <w:i/>
          <w:iCs/>
          <w:sz w:val="24"/>
          <w:szCs w:val="24"/>
          <w:lang w:val="en-US"/>
        </w:rPr>
        <w:t xml:space="preserve"> </w:t>
      </w:r>
      <w:r w:rsidR="00264AFE" w:rsidRPr="00264AFE">
        <w:rPr>
          <w:i/>
          <w:iCs/>
          <w:sz w:val="24"/>
          <w:szCs w:val="24"/>
          <w:lang w:val="en-US"/>
        </w:rPr>
        <w:t>à</w:t>
      </w:r>
      <w:r w:rsidRPr="00264AFE">
        <w:rPr>
          <w:i/>
          <w:iCs/>
          <w:sz w:val="24"/>
          <w:szCs w:val="24"/>
          <w:lang w:val="en-US"/>
        </w:rPr>
        <w:t xml:space="preserve"> </w:t>
      </w:r>
      <w:proofErr w:type="spellStart"/>
      <w:r w:rsidRPr="00264AFE">
        <w:rPr>
          <w:i/>
          <w:iCs/>
          <w:sz w:val="24"/>
          <w:szCs w:val="24"/>
          <w:lang w:val="en-US"/>
        </w:rPr>
        <w:t>l’h</w:t>
      </w:r>
      <w:r w:rsidR="00264AFE" w:rsidRPr="00264AFE">
        <w:rPr>
          <w:i/>
          <w:iCs/>
          <w:sz w:val="24"/>
          <w:szCs w:val="24"/>
          <w:lang w:val="en-US"/>
        </w:rPr>
        <w:t>ô</w:t>
      </w:r>
      <w:r w:rsidRPr="00264AFE">
        <w:rPr>
          <w:i/>
          <w:iCs/>
          <w:sz w:val="24"/>
          <w:szCs w:val="24"/>
          <w:lang w:val="en-US"/>
        </w:rPr>
        <w:t>pital</w:t>
      </w:r>
      <w:proofErr w:type="spellEnd"/>
      <w:r w:rsidRPr="003A7D9E">
        <w:rPr>
          <w:sz w:val="24"/>
          <w:szCs w:val="24"/>
          <w:lang w:val="en-US"/>
        </w:rPr>
        <w:t xml:space="preserve"> [Invisible staff:</w:t>
      </w:r>
      <w:r w:rsidR="00264AFE">
        <w:rPr>
          <w:sz w:val="24"/>
          <w:szCs w:val="24"/>
          <w:lang w:val="en-US"/>
        </w:rPr>
        <w:t xml:space="preserve"> </w:t>
      </w:r>
      <w:r w:rsidRPr="003A7D9E">
        <w:rPr>
          <w:sz w:val="24"/>
          <w:szCs w:val="24"/>
          <w:lang w:val="en-US"/>
        </w:rPr>
        <w:t>The care assistants at the hospital]. Paris: Anthropos.</w:t>
      </w:r>
    </w:p>
    <w:p w14:paraId="77F9F7E9" w14:textId="77777777" w:rsidR="00264AFE" w:rsidRDefault="003A7D9E" w:rsidP="003A7D9E">
      <w:pPr>
        <w:jc w:val="both"/>
        <w:rPr>
          <w:sz w:val="24"/>
          <w:szCs w:val="24"/>
          <w:lang w:val="en-US"/>
        </w:rPr>
      </w:pPr>
      <w:r w:rsidRPr="003A7D9E">
        <w:rPr>
          <w:sz w:val="24"/>
          <w:szCs w:val="24"/>
          <w:lang w:val="en-US"/>
        </w:rPr>
        <w:t xml:space="preserve"> Arendt,</w:t>
      </w:r>
      <w:r w:rsidR="00264AFE">
        <w:rPr>
          <w:sz w:val="24"/>
          <w:szCs w:val="24"/>
          <w:lang w:val="en-US"/>
        </w:rPr>
        <w:t xml:space="preserve"> </w:t>
      </w:r>
      <w:r w:rsidRPr="003A7D9E">
        <w:rPr>
          <w:sz w:val="24"/>
          <w:szCs w:val="24"/>
          <w:lang w:val="en-US"/>
        </w:rPr>
        <w:t>Hannah.</w:t>
      </w:r>
      <w:r w:rsidR="00264AFE">
        <w:rPr>
          <w:sz w:val="24"/>
          <w:szCs w:val="24"/>
          <w:lang w:val="en-US"/>
        </w:rPr>
        <w:t xml:space="preserve"> </w:t>
      </w:r>
      <w:r w:rsidRPr="003A7D9E">
        <w:rPr>
          <w:sz w:val="24"/>
          <w:szCs w:val="24"/>
          <w:lang w:val="en-US"/>
        </w:rPr>
        <w:t>1958.</w:t>
      </w:r>
      <w:r w:rsidR="00264AFE">
        <w:rPr>
          <w:sz w:val="24"/>
          <w:szCs w:val="24"/>
          <w:lang w:val="en-US"/>
        </w:rPr>
        <w:t xml:space="preserve"> </w:t>
      </w:r>
      <w:r w:rsidRPr="00264AFE">
        <w:rPr>
          <w:i/>
          <w:iCs/>
          <w:sz w:val="24"/>
          <w:szCs w:val="24"/>
          <w:lang w:val="en-US"/>
        </w:rPr>
        <w:t>The</w:t>
      </w:r>
      <w:r w:rsidR="00264AFE" w:rsidRPr="00264AFE">
        <w:rPr>
          <w:i/>
          <w:iCs/>
          <w:sz w:val="24"/>
          <w:szCs w:val="24"/>
          <w:lang w:val="en-US"/>
        </w:rPr>
        <w:t xml:space="preserve"> </w:t>
      </w:r>
      <w:r w:rsidRPr="00264AFE">
        <w:rPr>
          <w:i/>
          <w:iCs/>
          <w:sz w:val="24"/>
          <w:szCs w:val="24"/>
          <w:lang w:val="en-US"/>
        </w:rPr>
        <w:t>Human</w:t>
      </w:r>
      <w:r w:rsidR="00264AFE" w:rsidRPr="00264AFE">
        <w:rPr>
          <w:i/>
          <w:iCs/>
          <w:sz w:val="24"/>
          <w:szCs w:val="24"/>
          <w:lang w:val="en-US"/>
        </w:rPr>
        <w:t xml:space="preserve"> </w:t>
      </w:r>
      <w:r w:rsidRPr="00264AFE">
        <w:rPr>
          <w:i/>
          <w:iCs/>
          <w:sz w:val="24"/>
          <w:szCs w:val="24"/>
          <w:lang w:val="en-US"/>
        </w:rPr>
        <w:t>Condition.</w:t>
      </w:r>
      <w:r w:rsidR="00264AFE">
        <w:rPr>
          <w:sz w:val="24"/>
          <w:szCs w:val="24"/>
          <w:lang w:val="en-US"/>
        </w:rPr>
        <w:t xml:space="preserve"> </w:t>
      </w:r>
      <w:r w:rsidRPr="003A7D9E">
        <w:rPr>
          <w:sz w:val="24"/>
          <w:szCs w:val="24"/>
          <w:lang w:val="en-US"/>
        </w:rPr>
        <w:t>Chicago:</w:t>
      </w:r>
      <w:r w:rsidR="00264AFE">
        <w:rPr>
          <w:sz w:val="24"/>
          <w:szCs w:val="24"/>
          <w:lang w:val="en-US"/>
        </w:rPr>
        <w:t xml:space="preserve"> </w:t>
      </w:r>
      <w:r w:rsidRPr="003A7D9E">
        <w:rPr>
          <w:sz w:val="24"/>
          <w:szCs w:val="24"/>
          <w:lang w:val="en-US"/>
        </w:rPr>
        <w:t>Chicago</w:t>
      </w:r>
      <w:r w:rsidR="00264AFE">
        <w:rPr>
          <w:sz w:val="24"/>
          <w:szCs w:val="24"/>
          <w:lang w:val="en-US"/>
        </w:rPr>
        <w:t xml:space="preserve"> </w:t>
      </w:r>
      <w:r w:rsidRPr="003A7D9E">
        <w:rPr>
          <w:sz w:val="24"/>
          <w:szCs w:val="24"/>
          <w:lang w:val="en-US"/>
        </w:rPr>
        <w:t xml:space="preserve">University Press. </w:t>
      </w:r>
    </w:p>
    <w:p w14:paraId="1C9C6DDD" w14:textId="77777777" w:rsidR="00264AFE" w:rsidRDefault="003A7D9E" w:rsidP="003A7D9E">
      <w:pPr>
        <w:jc w:val="both"/>
        <w:rPr>
          <w:sz w:val="24"/>
          <w:szCs w:val="24"/>
          <w:lang w:val="en-US"/>
        </w:rPr>
      </w:pPr>
      <w:r w:rsidRPr="003A7D9E">
        <w:rPr>
          <w:sz w:val="24"/>
          <w:szCs w:val="24"/>
          <w:lang w:val="en-US"/>
        </w:rPr>
        <w:t xml:space="preserve">Arendt, Hannah. 1973. </w:t>
      </w:r>
      <w:r w:rsidRPr="00264AFE">
        <w:rPr>
          <w:i/>
          <w:iCs/>
          <w:sz w:val="24"/>
          <w:szCs w:val="24"/>
          <w:lang w:val="en-US"/>
        </w:rPr>
        <w:t>The Origins of Totalitarianism</w:t>
      </w:r>
      <w:r w:rsidRPr="003A7D9E">
        <w:rPr>
          <w:sz w:val="24"/>
          <w:szCs w:val="24"/>
          <w:lang w:val="en-US"/>
        </w:rPr>
        <w:t xml:space="preserve">. Boston: Houghton </w:t>
      </w:r>
      <w:proofErr w:type="spellStart"/>
      <w:r w:rsidRPr="003A7D9E">
        <w:rPr>
          <w:sz w:val="24"/>
          <w:szCs w:val="24"/>
          <w:lang w:val="en-US"/>
        </w:rPr>
        <w:t>Mif</w:t>
      </w:r>
      <w:proofErr w:type="spellEnd"/>
      <w:r w:rsidRPr="003A7D9E">
        <w:rPr>
          <w:sz w:val="24"/>
          <w:szCs w:val="24"/>
        </w:rPr>
        <w:t>ﬂ</w:t>
      </w:r>
      <w:r w:rsidRPr="003A7D9E">
        <w:rPr>
          <w:sz w:val="24"/>
          <w:szCs w:val="24"/>
          <w:lang w:val="en-US"/>
        </w:rPr>
        <w:t xml:space="preserve">in Harcourt. </w:t>
      </w:r>
    </w:p>
    <w:p w14:paraId="383BA0B6" w14:textId="77777777" w:rsidR="00264AFE" w:rsidRDefault="003A7D9E" w:rsidP="003A7D9E">
      <w:pPr>
        <w:jc w:val="both"/>
        <w:rPr>
          <w:sz w:val="24"/>
          <w:szCs w:val="24"/>
          <w:lang w:val="en-US"/>
        </w:rPr>
      </w:pPr>
      <w:proofErr w:type="spellStart"/>
      <w:r w:rsidRPr="003A7D9E">
        <w:rPr>
          <w:sz w:val="24"/>
          <w:szCs w:val="24"/>
          <w:lang w:val="en-US"/>
        </w:rPr>
        <w:t>Arieff</w:t>
      </w:r>
      <w:proofErr w:type="spellEnd"/>
      <w:r w:rsidRPr="003A7D9E">
        <w:rPr>
          <w:sz w:val="24"/>
          <w:szCs w:val="24"/>
          <w:lang w:val="en-US"/>
        </w:rPr>
        <w:t>, Alexis, and Mike McGovern. 2013. “History Is Stubborn: Talk about Truth, Justice, and National Reconciliation in the Republic</w:t>
      </w:r>
      <w:r w:rsidR="00264AFE">
        <w:rPr>
          <w:sz w:val="24"/>
          <w:szCs w:val="24"/>
          <w:lang w:val="en-US"/>
        </w:rPr>
        <w:t xml:space="preserve"> </w:t>
      </w:r>
      <w:r w:rsidRPr="003A7D9E">
        <w:rPr>
          <w:sz w:val="24"/>
          <w:szCs w:val="24"/>
          <w:lang w:val="en-US"/>
        </w:rPr>
        <w:t>of</w:t>
      </w:r>
      <w:r w:rsidR="00264AFE">
        <w:rPr>
          <w:sz w:val="24"/>
          <w:szCs w:val="24"/>
          <w:lang w:val="en-US"/>
        </w:rPr>
        <w:t xml:space="preserve"> </w:t>
      </w:r>
      <w:r w:rsidRPr="003A7D9E">
        <w:rPr>
          <w:sz w:val="24"/>
          <w:szCs w:val="24"/>
          <w:lang w:val="en-US"/>
        </w:rPr>
        <w:t>Guinea.”</w:t>
      </w:r>
      <w:r w:rsidR="00264AFE">
        <w:rPr>
          <w:sz w:val="24"/>
          <w:szCs w:val="24"/>
          <w:lang w:val="en-US"/>
        </w:rPr>
        <w:t xml:space="preserve"> </w:t>
      </w:r>
      <w:r w:rsidRPr="00264AFE">
        <w:rPr>
          <w:i/>
          <w:iCs/>
          <w:sz w:val="24"/>
          <w:szCs w:val="24"/>
          <w:lang w:val="en-US"/>
        </w:rPr>
        <w:t>Comparative Studies in</w:t>
      </w:r>
      <w:r w:rsidR="00264AFE" w:rsidRPr="00264AFE">
        <w:rPr>
          <w:i/>
          <w:iCs/>
          <w:sz w:val="24"/>
          <w:szCs w:val="24"/>
          <w:lang w:val="en-US"/>
        </w:rPr>
        <w:t xml:space="preserve"> </w:t>
      </w:r>
      <w:r w:rsidRPr="00264AFE">
        <w:rPr>
          <w:i/>
          <w:iCs/>
          <w:sz w:val="24"/>
          <w:szCs w:val="24"/>
          <w:lang w:val="en-US"/>
        </w:rPr>
        <w:t>Society and</w:t>
      </w:r>
      <w:r w:rsidR="00264AFE" w:rsidRPr="00264AFE">
        <w:rPr>
          <w:i/>
          <w:iCs/>
          <w:sz w:val="24"/>
          <w:szCs w:val="24"/>
          <w:lang w:val="en-US"/>
        </w:rPr>
        <w:t xml:space="preserve"> </w:t>
      </w:r>
      <w:r w:rsidRPr="00264AFE">
        <w:rPr>
          <w:i/>
          <w:iCs/>
          <w:sz w:val="24"/>
          <w:szCs w:val="24"/>
          <w:lang w:val="en-US"/>
        </w:rPr>
        <w:t>History</w:t>
      </w:r>
      <w:r w:rsidR="00264AFE">
        <w:rPr>
          <w:sz w:val="24"/>
          <w:szCs w:val="24"/>
          <w:lang w:val="en-US"/>
        </w:rPr>
        <w:t xml:space="preserve"> </w:t>
      </w:r>
      <w:r w:rsidRPr="003A7D9E">
        <w:rPr>
          <w:sz w:val="24"/>
          <w:szCs w:val="24"/>
          <w:lang w:val="en-US"/>
        </w:rPr>
        <w:t xml:space="preserve">55 (1): 198–225. </w:t>
      </w:r>
    </w:p>
    <w:p w14:paraId="612471F7" w14:textId="77777777" w:rsidR="00264AFE" w:rsidRDefault="003A7D9E" w:rsidP="003A7D9E">
      <w:pPr>
        <w:jc w:val="both"/>
        <w:rPr>
          <w:sz w:val="24"/>
          <w:szCs w:val="24"/>
          <w:lang w:val="en-US"/>
        </w:rPr>
      </w:pPr>
      <w:r w:rsidRPr="003A7D9E">
        <w:rPr>
          <w:sz w:val="24"/>
          <w:szCs w:val="24"/>
          <w:lang w:val="en-US"/>
        </w:rPr>
        <w:t xml:space="preserve">Barry, Alpha Ousmane. 2003. </w:t>
      </w:r>
      <w:r w:rsidRPr="0090003B">
        <w:rPr>
          <w:i/>
          <w:iCs/>
          <w:sz w:val="24"/>
          <w:szCs w:val="24"/>
          <w:lang w:val="en-US"/>
        </w:rPr>
        <w:t xml:space="preserve">Parole </w:t>
      </w:r>
      <w:proofErr w:type="spellStart"/>
      <w:r w:rsidRPr="0090003B">
        <w:rPr>
          <w:i/>
          <w:iCs/>
          <w:sz w:val="24"/>
          <w:szCs w:val="24"/>
          <w:lang w:val="en-US"/>
        </w:rPr>
        <w:t>fut</w:t>
      </w:r>
      <w:r w:rsidR="00264AFE" w:rsidRPr="0090003B">
        <w:rPr>
          <w:i/>
          <w:iCs/>
          <w:sz w:val="24"/>
          <w:szCs w:val="24"/>
          <w:lang w:val="en-US"/>
        </w:rPr>
        <w:t>é</w:t>
      </w:r>
      <w:r w:rsidRPr="0090003B">
        <w:rPr>
          <w:i/>
          <w:iCs/>
          <w:sz w:val="24"/>
          <w:szCs w:val="24"/>
          <w:lang w:val="en-US"/>
        </w:rPr>
        <w:t>e</w:t>
      </w:r>
      <w:proofErr w:type="spellEnd"/>
      <w:r w:rsidRPr="0090003B">
        <w:rPr>
          <w:i/>
          <w:iCs/>
          <w:sz w:val="24"/>
          <w:szCs w:val="24"/>
          <w:lang w:val="en-US"/>
        </w:rPr>
        <w:t xml:space="preserve">, </w:t>
      </w:r>
      <w:proofErr w:type="spellStart"/>
      <w:r w:rsidRPr="0090003B">
        <w:rPr>
          <w:i/>
          <w:iCs/>
          <w:sz w:val="24"/>
          <w:szCs w:val="24"/>
          <w:lang w:val="en-US"/>
        </w:rPr>
        <w:t>peuple</w:t>
      </w:r>
      <w:proofErr w:type="spellEnd"/>
      <w:r w:rsidRPr="0090003B">
        <w:rPr>
          <w:i/>
          <w:iCs/>
          <w:sz w:val="24"/>
          <w:szCs w:val="24"/>
          <w:lang w:val="en-US"/>
        </w:rPr>
        <w:t xml:space="preserve"> </w:t>
      </w:r>
      <w:proofErr w:type="spellStart"/>
      <w:r w:rsidRPr="0090003B">
        <w:rPr>
          <w:i/>
          <w:iCs/>
          <w:sz w:val="24"/>
          <w:szCs w:val="24"/>
          <w:lang w:val="en-US"/>
        </w:rPr>
        <w:t>dup</w:t>
      </w:r>
      <w:r w:rsidR="00264AFE" w:rsidRPr="0090003B">
        <w:rPr>
          <w:i/>
          <w:iCs/>
          <w:sz w:val="24"/>
          <w:szCs w:val="24"/>
          <w:lang w:val="en-US"/>
        </w:rPr>
        <w:t>é</w:t>
      </w:r>
      <w:proofErr w:type="spellEnd"/>
      <w:r w:rsidRPr="0090003B">
        <w:rPr>
          <w:i/>
          <w:iCs/>
          <w:sz w:val="24"/>
          <w:szCs w:val="24"/>
          <w:lang w:val="en-US"/>
        </w:rPr>
        <w:t xml:space="preserve">. </w:t>
      </w:r>
      <w:proofErr w:type="spellStart"/>
      <w:r w:rsidRPr="00264AFE">
        <w:rPr>
          <w:i/>
          <w:iCs/>
          <w:sz w:val="24"/>
          <w:szCs w:val="24"/>
          <w:lang w:val="en-US"/>
        </w:rPr>
        <w:t>Discours</w:t>
      </w:r>
      <w:proofErr w:type="spellEnd"/>
      <w:r w:rsidRPr="00264AFE">
        <w:rPr>
          <w:i/>
          <w:iCs/>
          <w:sz w:val="24"/>
          <w:szCs w:val="24"/>
          <w:lang w:val="en-US"/>
        </w:rPr>
        <w:t xml:space="preserve"> et </w:t>
      </w:r>
      <w:r w:rsidR="00264AFE" w:rsidRPr="00264AFE">
        <w:rPr>
          <w:i/>
          <w:iCs/>
          <w:sz w:val="24"/>
          <w:szCs w:val="24"/>
          <w:lang w:val="en-US"/>
        </w:rPr>
        <w:t xml:space="preserve">revolution </w:t>
      </w:r>
      <w:r w:rsidRPr="00264AFE">
        <w:rPr>
          <w:i/>
          <w:iCs/>
          <w:sz w:val="24"/>
          <w:szCs w:val="24"/>
          <w:lang w:val="en-US"/>
        </w:rPr>
        <w:t>chez</w:t>
      </w:r>
      <w:r w:rsidR="00264AFE" w:rsidRPr="00264AFE">
        <w:rPr>
          <w:i/>
          <w:iCs/>
          <w:sz w:val="24"/>
          <w:szCs w:val="24"/>
          <w:lang w:val="en-US"/>
        </w:rPr>
        <w:t xml:space="preserve"> </w:t>
      </w:r>
      <w:proofErr w:type="spellStart"/>
      <w:r w:rsidRPr="00264AFE">
        <w:rPr>
          <w:i/>
          <w:iCs/>
          <w:sz w:val="24"/>
          <w:szCs w:val="24"/>
          <w:lang w:val="en-US"/>
        </w:rPr>
        <w:t>S</w:t>
      </w:r>
      <w:r w:rsidR="00264AFE" w:rsidRPr="00264AFE">
        <w:rPr>
          <w:i/>
          <w:iCs/>
          <w:sz w:val="24"/>
          <w:szCs w:val="24"/>
          <w:lang w:val="en-US"/>
        </w:rPr>
        <w:t>é</w:t>
      </w:r>
      <w:r w:rsidRPr="00264AFE">
        <w:rPr>
          <w:i/>
          <w:iCs/>
          <w:sz w:val="24"/>
          <w:szCs w:val="24"/>
          <w:lang w:val="en-US"/>
        </w:rPr>
        <w:t>kou</w:t>
      </w:r>
      <w:proofErr w:type="spellEnd"/>
      <w:r w:rsidR="00264AFE" w:rsidRPr="00264AFE">
        <w:rPr>
          <w:i/>
          <w:iCs/>
          <w:sz w:val="24"/>
          <w:szCs w:val="24"/>
          <w:lang w:val="en-US"/>
        </w:rPr>
        <w:t xml:space="preserve"> </w:t>
      </w:r>
      <w:r w:rsidRPr="00264AFE">
        <w:rPr>
          <w:i/>
          <w:iCs/>
          <w:sz w:val="24"/>
          <w:szCs w:val="24"/>
          <w:lang w:val="en-US"/>
        </w:rPr>
        <w:t>Tour</w:t>
      </w:r>
      <w:r w:rsidR="00264AFE" w:rsidRPr="00264AFE">
        <w:rPr>
          <w:i/>
          <w:iCs/>
          <w:sz w:val="24"/>
          <w:szCs w:val="24"/>
          <w:lang w:val="en-US"/>
        </w:rPr>
        <w:t>é</w:t>
      </w:r>
      <w:r w:rsidR="00264AFE" w:rsidRPr="00264AFE">
        <w:rPr>
          <w:sz w:val="24"/>
          <w:szCs w:val="24"/>
          <w:lang w:val="en-US"/>
        </w:rPr>
        <w:t xml:space="preserve"> </w:t>
      </w:r>
      <w:r w:rsidRPr="00264AFE">
        <w:rPr>
          <w:sz w:val="24"/>
          <w:szCs w:val="24"/>
          <w:lang w:val="en-US"/>
        </w:rPr>
        <w:t>[Smart</w:t>
      </w:r>
      <w:r w:rsidR="00264AFE" w:rsidRPr="00264AFE">
        <w:rPr>
          <w:sz w:val="24"/>
          <w:szCs w:val="24"/>
          <w:lang w:val="en-US"/>
        </w:rPr>
        <w:t xml:space="preserve"> </w:t>
      </w:r>
      <w:r w:rsidRPr="00264AFE">
        <w:rPr>
          <w:sz w:val="24"/>
          <w:szCs w:val="24"/>
          <w:lang w:val="en-US"/>
        </w:rPr>
        <w:t>word,</w:t>
      </w:r>
      <w:r w:rsidR="00264AFE" w:rsidRPr="00264AFE">
        <w:rPr>
          <w:sz w:val="24"/>
          <w:szCs w:val="24"/>
          <w:lang w:val="en-US"/>
        </w:rPr>
        <w:t xml:space="preserve"> </w:t>
      </w:r>
      <w:r w:rsidRPr="00264AFE">
        <w:rPr>
          <w:sz w:val="24"/>
          <w:szCs w:val="24"/>
          <w:lang w:val="en-US"/>
        </w:rPr>
        <w:t>fooled</w:t>
      </w:r>
      <w:r w:rsidR="00264AFE" w:rsidRPr="00264AFE">
        <w:rPr>
          <w:sz w:val="24"/>
          <w:szCs w:val="24"/>
          <w:lang w:val="en-US"/>
        </w:rPr>
        <w:t xml:space="preserve"> </w:t>
      </w:r>
      <w:r w:rsidRPr="00264AFE">
        <w:rPr>
          <w:sz w:val="24"/>
          <w:szCs w:val="24"/>
          <w:lang w:val="en-US"/>
        </w:rPr>
        <w:t>people:</w:t>
      </w:r>
      <w:r w:rsidR="00264AFE">
        <w:rPr>
          <w:sz w:val="24"/>
          <w:szCs w:val="24"/>
          <w:lang w:val="en-US"/>
        </w:rPr>
        <w:t xml:space="preserve"> </w:t>
      </w:r>
      <w:r w:rsidRPr="00264AFE">
        <w:rPr>
          <w:sz w:val="24"/>
          <w:szCs w:val="24"/>
          <w:lang w:val="en-US"/>
        </w:rPr>
        <w:t xml:space="preserve">Speeches and revolution of Sekou </w:t>
      </w:r>
      <w:proofErr w:type="spellStart"/>
      <w:r w:rsidRPr="00264AFE">
        <w:rPr>
          <w:sz w:val="24"/>
          <w:szCs w:val="24"/>
          <w:lang w:val="en-US"/>
        </w:rPr>
        <w:t>Toure</w:t>
      </w:r>
      <w:proofErr w:type="spellEnd"/>
      <w:r w:rsidRPr="00264AFE">
        <w:rPr>
          <w:sz w:val="24"/>
          <w:szCs w:val="24"/>
          <w:lang w:val="en-US"/>
        </w:rPr>
        <w:t xml:space="preserve">]. </w:t>
      </w:r>
      <w:r w:rsidRPr="003A7D9E">
        <w:rPr>
          <w:sz w:val="24"/>
          <w:szCs w:val="24"/>
          <w:lang w:val="en-US"/>
        </w:rPr>
        <w:t xml:space="preserve">Paris: </w:t>
      </w:r>
      <w:proofErr w:type="spellStart"/>
      <w:r w:rsidRPr="003A7D9E">
        <w:rPr>
          <w:sz w:val="24"/>
          <w:szCs w:val="24"/>
          <w:lang w:val="en-US"/>
        </w:rPr>
        <w:t>L’Harmattan</w:t>
      </w:r>
      <w:proofErr w:type="spellEnd"/>
      <w:r w:rsidRPr="003A7D9E">
        <w:rPr>
          <w:sz w:val="24"/>
          <w:szCs w:val="24"/>
          <w:lang w:val="en-US"/>
        </w:rPr>
        <w:t>.</w:t>
      </w:r>
    </w:p>
    <w:p w14:paraId="1CF27377" w14:textId="77777777" w:rsidR="00A74DA7" w:rsidRDefault="003A7D9E" w:rsidP="003A7D9E">
      <w:pPr>
        <w:jc w:val="both"/>
        <w:rPr>
          <w:sz w:val="24"/>
          <w:szCs w:val="24"/>
          <w:lang w:val="en-US"/>
        </w:rPr>
      </w:pPr>
      <w:r w:rsidRPr="003A7D9E">
        <w:rPr>
          <w:sz w:val="24"/>
          <w:szCs w:val="24"/>
          <w:lang w:val="en-US"/>
        </w:rPr>
        <w:t xml:space="preserve"> Barry,</w:t>
      </w:r>
      <w:r w:rsidR="00264AFE">
        <w:rPr>
          <w:sz w:val="24"/>
          <w:szCs w:val="24"/>
          <w:lang w:val="en-US"/>
        </w:rPr>
        <w:t xml:space="preserve"> </w:t>
      </w:r>
      <w:r w:rsidRPr="003A7D9E">
        <w:rPr>
          <w:sz w:val="24"/>
          <w:szCs w:val="24"/>
          <w:lang w:val="en-US"/>
        </w:rPr>
        <w:t>Alpha</w:t>
      </w:r>
      <w:r w:rsidR="00264AFE">
        <w:rPr>
          <w:sz w:val="24"/>
          <w:szCs w:val="24"/>
          <w:lang w:val="en-US"/>
        </w:rPr>
        <w:t xml:space="preserve"> </w:t>
      </w:r>
      <w:r w:rsidRPr="003A7D9E">
        <w:rPr>
          <w:sz w:val="24"/>
          <w:szCs w:val="24"/>
          <w:lang w:val="en-US"/>
        </w:rPr>
        <w:t>Ousmane.</w:t>
      </w:r>
      <w:r w:rsidR="00264AFE">
        <w:rPr>
          <w:sz w:val="24"/>
          <w:szCs w:val="24"/>
          <w:lang w:val="en-US"/>
        </w:rPr>
        <w:t xml:space="preserve"> </w:t>
      </w:r>
      <w:r w:rsidRPr="003A7D9E">
        <w:rPr>
          <w:sz w:val="24"/>
          <w:szCs w:val="24"/>
          <w:lang w:val="en-US"/>
        </w:rPr>
        <w:t>2004.</w:t>
      </w:r>
      <w:r w:rsidR="00264AFE">
        <w:rPr>
          <w:sz w:val="24"/>
          <w:szCs w:val="24"/>
          <w:lang w:val="en-US"/>
        </w:rPr>
        <w:t xml:space="preserve"> </w:t>
      </w:r>
      <w:r w:rsidRPr="00A74DA7">
        <w:rPr>
          <w:i/>
          <w:iCs/>
          <w:sz w:val="24"/>
          <w:szCs w:val="24"/>
          <w:lang w:val="en-US"/>
        </w:rPr>
        <w:t>Les</w:t>
      </w:r>
      <w:r w:rsidR="00264AFE" w:rsidRPr="00A74DA7">
        <w:rPr>
          <w:i/>
          <w:iCs/>
          <w:sz w:val="24"/>
          <w:szCs w:val="24"/>
          <w:lang w:val="en-US"/>
        </w:rPr>
        <w:t xml:space="preserve"> raciness </w:t>
      </w:r>
      <w:r w:rsidRPr="00A74DA7">
        <w:rPr>
          <w:i/>
          <w:iCs/>
          <w:sz w:val="24"/>
          <w:szCs w:val="24"/>
          <w:lang w:val="en-US"/>
        </w:rPr>
        <w:t>du</w:t>
      </w:r>
      <w:r w:rsidR="00264AFE" w:rsidRPr="00A74DA7">
        <w:rPr>
          <w:i/>
          <w:iCs/>
          <w:sz w:val="24"/>
          <w:szCs w:val="24"/>
          <w:lang w:val="en-US"/>
        </w:rPr>
        <w:t xml:space="preserve"> </w:t>
      </w:r>
      <w:r w:rsidRPr="00A74DA7">
        <w:rPr>
          <w:i/>
          <w:iCs/>
          <w:sz w:val="24"/>
          <w:szCs w:val="24"/>
          <w:lang w:val="en-US"/>
        </w:rPr>
        <w:t>mal</w:t>
      </w:r>
      <w:r w:rsidR="00264AFE" w:rsidRPr="00A74DA7">
        <w:rPr>
          <w:i/>
          <w:iCs/>
          <w:sz w:val="24"/>
          <w:szCs w:val="24"/>
          <w:lang w:val="en-US"/>
        </w:rPr>
        <w:t xml:space="preserve"> </w:t>
      </w:r>
      <w:proofErr w:type="spellStart"/>
      <w:r w:rsidRPr="00A74DA7">
        <w:rPr>
          <w:i/>
          <w:iCs/>
          <w:sz w:val="24"/>
          <w:szCs w:val="24"/>
          <w:lang w:val="en-US"/>
        </w:rPr>
        <w:t>Guin</w:t>
      </w:r>
      <w:r w:rsidR="00264AFE" w:rsidRPr="00A74DA7">
        <w:rPr>
          <w:i/>
          <w:iCs/>
          <w:sz w:val="24"/>
          <w:szCs w:val="24"/>
          <w:lang w:val="en-US"/>
        </w:rPr>
        <w:t>é</w:t>
      </w:r>
      <w:r w:rsidRPr="00A74DA7">
        <w:rPr>
          <w:i/>
          <w:iCs/>
          <w:sz w:val="24"/>
          <w:szCs w:val="24"/>
          <w:lang w:val="en-US"/>
        </w:rPr>
        <w:t>en</w:t>
      </w:r>
      <w:proofErr w:type="spellEnd"/>
      <w:r w:rsidR="00264AFE">
        <w:rPr>
          <w:sz w:val="24"/>
          <w:szCs w:val="24"/>
          <w:lang w:val="en-US"/>
        </w:rPr>
        <w:t xml:space="preserve"> </w:t>
      </w:r>
      <w:r w:rsidRPr="003A7D9E">
        <w:rPr>
          <w:sz w:val="24"/>
          <w:szCs w:val="24"/>
          <w:lang w:val="en-US"/>
        </w:rPr>
        <w:t>[The</w:t>
      </w:r>
      <w:r w:rsidR="00264AFE">
        <w:rPr>
          <w:sz w:val="24"/>
          <w:szCs w:val="24"/>
          <w:lang w:val="en-US"/>
        </w:rPr>
        <w:t xml:space="preserve"> </w:t>
      </w:r>
      <w:r w:rsidRPr="003A7D9E">
        <w:rPr>
          <w:sz w:val="24"/>
          <w:szCs w:val="24"/>
          <w:lang w:val="en-US"/>
        </w:rPr>
        <w:t>roots</w:t>
      </w:r>
      <w:r w:rsidR="00264AFE">
        <w:rPr>
          <w:sz w:val="24"/>
          <w:szCs w:val="24"/>
          <w:lang w:val="en-US"/>
        </w:rPr>
        <w:t xml:space="preserve"> </w:t>
      </w:r>
      <w:r w:rsidRPr="003A7D9E">
        <w:rPr>
          <w:sz w:val="24"/>
          <w:szCs w:val="24"/>
          <w:lang w:val="en-US"/>
        </w:rPr>
        <w:t xml:space="preserve">of Guinean evil]. Paris: Karthala. </w:t>
      </w:r>
    </w:p>
    <w:p w14:paraId="63A3F68B" w14:textId="77777777" w:rsidR="00B21940" w:rsidRDefault="003A7D9E" w:rsidP="003A7D9E">
      <w:pPr>
        <w:jc w:val="both"/>
        <w:rPr>
          <w:sz w:val="24"/>
          <w:szCs w:val="24"/>
          <w:lang w:val="en-US"/>
        </w:rPr>
      </w:pPr>
      <w:r w:rsidRPr="003A7D9E">
        <w:rPr>
          <w:sz w:val="24"/>
          <w:szCs w:val="24"/>
          <w:lang w:val="en-US"/>
        </w:rPr>
        <w:t xml:space="preserve">Beckett, Greg, 2017. “A Dog’s Life: Suffering Humanitarianism in Port-au-Prince, Haiti.” </w:t>
      </w:r>
      <w:r w:rsidRPr="00B21940">
        <w:rPr>
          <w:sz w:val="24"/>
          <w:szCs w:val="24"/>
          <w:lang w:val="en-US"/>
        </w:rPr>
        <w:t>American Anthropologist</w:t>
      </w:r>
      <w:r w:rsidRPr="003A7D9E">
        <w:rPr>
          <w:sz w:val="24"/>
          <w:szCs w:val="24"/>
          <w:lang w:val="en-US"/>
        </w:rPr>
        <w:t xml:space="preserve"> 119 (1): 35–45. </w:t>
      </w:r>
    </w:p>
    <w:p w14:paraId="4BFF28D3" w14:textId="77777777" w:rsidR="00B21940" w:rsidRDefault="003A7D9E" w:rsidP="003A7D9E">
      <w:pPr>
        <w:jc w:val="both"/>
        <w:rPr>
          <w:sz w:val="24"/>
          <w:szCs w:val="24"/>
          <w:lang w:val="en-US"/>
        </w:rPr>
      </w:pPr>
      <w:proofErr w:type="spellStart"/>
      <w:r w:rsidRPr="003A7D9E">
        <w:rPr>
          <w:sz w:val="24"/>
          <w:szCs w:val="24"/>
          <w:lang w:val="en-US"/>
        </w:rPr>
        <w:t>Behuniak</w:t>
      </w:r>
      <w:proofErr w:type="spellEnd"/>
      <w:r w:rsidRPr="003A7D9E">
        <w:rPr>
          <w:sz w:val="24"/>
          <w:szCs w:val="24"/>
          <w:lang w:val="en-US"/>
        </w:rPr>
        <w:t xml:space="preserve">, Susan. 2011. “The Living Dead? The Construction of People with Alzheimer’s Disease as Zombies.” </w:t>
      </w:r>
      <w:r w:rsidRPr="00B21940">
        <w:rPr>
          <w:i/>
          <w:iCs/>
          <w:sz w:val="24"/>
          <w:szCs w:val="24"/>
          <w:lang w:val="en-US"/>
        </w:rPr>
        <w:t>Ageing &amp; Society</w:t>
      </w:r>
      <w:r w:rsidRPr="003A7D9E">
        <w:rPr>
          <w:sz w:val="24"/>
          <w:szCs w:val="24"/>
          <w:lang w:val="en-US"/>
        </w:rPr>
        <w:t xml:space="preserve"> 31:70–92. </w:t>
      </w:r>
    </w:p>
    <w:p w14:paraId="63628FE0" w14:textId="77777777" w:rsidR="00484E6F" w:rsidRDefault="003A7D9E" w:rsidP="003A7D9E">
      <w:pPr>
        <w:jc w:val="both"/>
        <w:rPr>
          <w:sz w:val="24"/>
          <w:szCs w:val="24"/>
          <w:lang w:val="en-US"/>
        </w:rPr>
      </w:pPr>
      <w:r w:rsidRPr="003A7D9E">
        <w:rPr>
          <w:sz w:val="24"/>
          <w:szCs w:val="24"/>
          <w:lang w:val="en-US"/>
        </w:rPr>
        <w:lastRenderedPageBreak/>
        <w:t>Biehl, J</w:t>
      </w:r>
      <w:r w:rsidR="00B21940">
        <w:rPr>
          <w:sz w:val="24"/>
          <w:szCs w:val="24"/>
          <w:lang w:val="en-US"/>
        </w:rPr>
        <w:t>o</w:t>
      </w:r>
      <w:r w:rsidR="00B21940">
        <w:rPr>
          <w:rFonts w:cstheme="minorHAnsi"/>
          <w:sz w:val="24"/>
          <w:szCs w:val="24"/>
          <w:lang w:val="en-US"/>
        </w:rPr>
        <w:t>ã</w:t>
      </w:r>
      <w:r w:rsidR="00B21940">
        <w:rPr>
          <w:sz w:val="24"/>
          <w:szCs w:val="24"/>
          <w:lang w:val="en-US"/>
        </w:rPr>
        <w:t>o</w:t>
      </w:r>
      <w:r w:rsidRPr="003A7D9E">
        <w:rPr>
          <w:sz w:val="24"/>
          <w:szCs w:val="24"/>
          <w:lang w:val="en-US"/>
        </w:rPr>
        <w:t xml:space="preserve">. (2005) 2013. </w:t>
      </w:r>
      <w:r w:rsidRPr="00484E6F">
        <w:rPr>
          <w:i/>
          <w:iCs/>
          <w:sz w:val="24"/>
          <w:szCs w:val="24"/>
          <w:lang w:val="en-US"/>
        </w:rPr>
        <w:t>Vita: Life in a Zone of Social Abandonment</w:t>
      </w:r>
      <w:r w:rsidRPr="003A7D9E">
        <w:rPr>
          <w:sz w:val="24"/>
          <w:szCs w:val="24"/>
          <w:lang w:val="en-US"/>
        </w:rPr>
        <w:t xml:space="preserve">. Berkeley: University of California Press. </w:t>
      </w:r>
    </w:p>
    <w:p w14:paraId="4980FD76" w14:textId="77777777" w:rsidR="00484E6F" w:rsidRDefault="003A7D9E" w:rsidP="003A7D9E">
      <w:pPr>
        <w:jc w:val="both"/>
        <w:rPr>
          <w:sz w:val="24"/>
          <w:szCs w:val="24"/>
          <w:lang w:val="en-US"/>
        </w:rPr>
      </w:pPr>
      <w:proofErr w:type="spellStart"/>
      <w:r w:rsidRPr="003A7D9E">
        <w:rPr>
          <w:sz w:val="24"/>
          <w:szCs w:val="24"/>
          <w:lang w:val="en-US"/>
        </w:rPr>
        <w:t>Bocci</w:t>
      </w:r>
      <w:proofErr w:type="spellEnd"/>
      <w:r w:rsidRPr="003A7D9E">
        <w:rPr>
          <w:sz w:val="24"/>
          <w:szCs w:val="24"/>
          <w:lang w:val="en-US"/>
        </w:rPr>
        <w:t>,</w:t>
      </w:r>
      <w:r w:rsidR="00484E6F">
        <w:rPr>
          <w:sz w:val="24"/>
          <w:szCs w:val="24"/>
          <w:lang w:val="en-US"/>
        </w:rPr>
        <w:t xml:space="preserve"> </w:t>
      </w:r>
      <w:r w:rsidRPr="003A7D9E">
        <w:rPr>
          <w:sz w:val="24"/>
          <w:szCs w:val="24"/>
          <w:lang w:val="en-US"/>
        </w:rPr>
        <w:t>Paolo.</w:t>
      </w:r>
      <w:r w:rsidR="00484E6F">
        <w:rPr>
          <w:sz w:val="24"/>
          <w:szCs w:val="24"/>
          <w:lang w:val="en-US"/>
        </w:rPr>
        <w:t xml:space="preserve"> </w:t>
      </w:r>
      <w:r w:rsidRPr="003A7D9E">
        <w:rPr>
          <w:sz w:val="24"/>
          <w:szCs w:val="24"/>
          <w:lang w:val="en-US"/>
        </w:rPr>
        <w:t>2017.</w:t>
      </w:r>
      <w:r w:rsidR="00484E6F">
        <w:rPr>
          <w:sz w:val="24"/>
          <w:szCs w:val="24"/>
          <w:lang w:val="en-US"/>
        </w:rPr>
        <w:t xml:space="preserve"> </w:t>
      </w:r>
      <w:r w:rsidRPr="003A7D9E">
        <w:rPr>
          <w:sz w:val="24"/>
          <w:szCs w:val="24"/>
          <w:lang w:val="en-US"/>
        </w:rPr>
        <w:t>“Tangles</w:t>
      </w:r>
      <w:r w:rsidR="00484E6F">
        <w:rPr>
          <w:sz w:val="24"/>
          <w:szCs w:val="24"/>
          <w:lang w:val="en-US"/>
        </w:rPr>
        <w:t xml:space="preserve"> </w:t>
      </w:r>
      <w:r w:rsidRPr="003A7D9E">
        <w:rPr>
          <w:sz w:val="24"/>
          <w:szCs w:val="24"/>
          <w:lang w:val="en-US"/>
        </w:rPr>
        <w:t>of</w:t>
      </w:r>
      <w:r w:rsidR="00484E6F">
        <w:rPr>
          <w:sz w:val="24"/>
          <w:szCs w:val="24"/>
          <w:lang w:val="en-US"/>
        </w:rPr>
        <w:t xml:space="preserve"> </w:t>
      </w:r>
      <w:r w:rsidRPr="003A7D9E">
        <w:rPr>
          <w:sz w:val="24"/>
          <w:szCs w:val="24"/>
          <w:lang w:val="en-US"/>
        </w:rPr>
        <w:t>Care:</w:t>
      </w:r>
      <w:r w:rsidR="00484E6F">
        <w:rPr>
          <w:sz w:val="24"/>
          <w:szCs w:val="24"/>
          <w:lang w:val="en-US"/>
        </w:rPr>
        <w:t xml:space="preserve"> </w:t>
      </w:r>
      <w:r w:rsidRPr="003A7D9E">
        <w:rPr>
          <w:sz w:val="24"/>
          <w:szCs w:val="24"/>
          <w:lang w:val="en-US"/>
        </w:rPr>
        <w:t>Killing</w:t>
      </w:r>
      <w:r w:rsidR="00484E6F">
        <w:rPr>
          <w:sz w:val="24"/>
          <w:szCs w:val="24"/>
          <w:lang w:val="en-US"/>
        </w:rPr>
        <w:t xml:space="preserve"> </w:t>
      </w:r>
      <w:r w:rsidRPr="003A7D9E">
        <w:rPr>
          <w:sz w:val="24"/>
          <w:szCs w:val="24"/>
          <w:lang w:val="en-US"/>
        </w:rPr>
        <w:t>Goats</w:t>
      </w:r>
      <w:r w:rsidR="00484E6F">
        <w:rPr>
          <w:sz w:val="24"/>
          <w:szCs w:val="24"/>
          <w:lang w:val="en-US"/>
        </w:rPr>
        <w:t xml:space="preserve"> </w:t>
      </w:r>
      <w:r w:rsidRPr="003A7D9E">
        <w:rPr>
          <w:sz w:val="24"/>
          <w:szCs w:val="24"/>
          <w:lang w:val="en-US"/>
        </w:rPr>
        <w:t>to</w:t>
      </w:r>
      <w:r w:rsidR="00484E6F">
        <w:rPr>
          <w:sz w:val="24"/>
          <w:szCs w:val="24"/>
          <w:lang w:val="en-US"/>
        </w:rPr>
        <w:t xml:space="preserve"> </w:t>
      </w:r>
      <w:r w:rsidRPr="003A7D9E">
        <w:rPr>
          <w:sz w:val="24"/>
          <w:szCs w:val="24"/>
          <w:lang w:val="en-US"/>
        </w:rPr>
        <w:t>Save</w:t>
      </w:r>
      <w:r w:rsidR="00484E6F">
        <w:rPr>
          <w:sz w:val="24"/>
          <w:szCs w:val="24"/>
          <w:lang w:val="en-US"/>
        </w:rPr>
        <w:t xml:space="preserve"> </w:t>
      </w:r>
      <w:r w:rsidRPr="003A7D9E">
        <w:rPr>
          <w:sz w:val="24"/>
          <w:szCs w:val="24"/>
          <w:lang w:val="en-US"/>
        </w:rPr>
        <w:t>Tortoises on</w:t>
      </w:r>
      <w:r w:rsidR="00484E6F">
        <w:rPr>
          <w:sz w:val="24"/>
          <w:szCs w:val="24"/>
          <w:lang w:val="en-US"/>
        </w:rPr>
        <w:t xml:space="preserve"> </w:t>
      </w:r>
      <w:r w:rsidRPr="003A7D9E">
        <w:rPr>
          <w:sz w:val="24"/>
          <w:szCs w:val="24"/>
          <w:lang w:val="en-US"/>
        </w:rPr>
        <w:t>the</w:t>
      </w:r>
      <w:r w:rsidR="00484E6F">
        <w:rPr>
          <w:sz w:val="24"/>
          <w:szCs w:val="24"/>
          <w:lang w:val="en-US"/>
        </w:rPr>
        <w:t xml:space="preserve"> </w:t>
      </w:r>
      <w:r w:rsidRPr="003A7D9E">
        <w:rPr>
          <w:sz w:val="24"/>
          <w:szCs w:val="24"/>
          <w:lang w:val="en-US"/>
        </w:rPr>
        <w:t>Gal</w:t>
      </w:r>
      <w:r w:rsidR="00484E6F">
        <w:rPr>
          <w:rFonts w:cstheme="minorHAnsi"/>
          <w:sz w:val="24"/>
          <w:szCs w:val="24"/>
          <w:lang w:val="en-US"/>
        </w:rPr>
        <w:t>á</w:t>
      </w:r>
      <w:r w:rsidRPr="003A7D9E">
        <w:rPr>
          <w:sz w:val="24"/>
          <w:szCs w:val="24"/>
          <w:lang w:val="en-US"/>
        </w:rPr>
        <w:t>pagos</w:t>
      </w:r>
      <w:r w:rsidR="00484E6F">
        <w:rPr>
          <w:sz w:val="24"/>
          <w:szCs w:val="24"/>
          <w:lang w:val="en-US"/>
        </w:rPr>
        <w:t xml:space="preserve"> </w:t>
      </w:r>
      <w:r w:rsidRPr="003A7D9E">
        <w:rPr>
          <w:sz w:val="24"/>
          <w:szCs w:val="24"/>
          <w:lang w:val="en-US"/>
        </w:rPr>
        <w:t>Islands.”</w:t>
      </w:r>
      <w:r w:rsidR="00484E6F">
        <w:rPr>
          <w:sz w:val="24"/>
          <w:szCs w:val="24"/>
          <w:lang w:val="en-US"/>
        </w:rPr>
        <w:t xml:space="preserve"> </w:t>
      </w:r>
      <w:r w:rsidRPr="00484E6F">
        <w:rPr>
          <w:i/>
          <w:iCs/>
          <w:sz w:val="24"/>
          <w:szCs w:val="24"/>
          <w:lang w:val="en-US"/>
        </w:rPr>
        <w:t>Cultural</w:t>
      </w:r>
      <w:r w:rsidR="00484E6F" w:rsidRPr="00484E6F">
        <w:rPr>
          <w:i/>
          <w:iCs/>
          <w:sz w:val="24"/>
          <w:szCs w:val="24"/>
          <w:lang w:val="en-US"/>
        </w:rPr>
        <w:t xml:space="preserve"> </w:t>
      </w:r>
      <w:r w:rsidRPr="00484E6F">
        <w:rPr>
          <w:i/>
          <w:iCs/>
          <w:sz w:val="24"/>
          <w:szCs w:val="24"/>
          <w:lang w:val="en-US"/>
        </w:rPr>
        <w:t>Anthropology</w:t>
      </w:r>
      <w:r w:rsidR="00484E6F">
        <w:rPr>
          <w:sz w:val="24"/>
          <w:szCs w:val="24"/>
          <w:lang w:val="en-US"/>
        </w:rPr>
        <w:t xml:space="preserve"> </w:t>
      </w:r>
      <w:r w:rsidRPr="003A7D9E">
        <w:rPr>
          <w:sz w:val="24"/>
          <w:szCs w:val="24"/>
          <w:lang w:val="en-US"/>
        </w:rPr>
        <w:t xml:space="preserve">32(3):424–49. </w:t>
      </w:r>
    </w:p>
    <w:p w14:paraId="57C3E85A" w14:textId="77777777" w:rsidR="00484E6F" w:rsidRDefault="003A7D9E" w:rsidP="003A7D9E">
      <w:pPr>
        <w:jc w:val="both"/>
        <w:rPr>
          <w:sz w:val="24"/>
          <w:szCs w:val="24"/>
          <w:lang w:val="en-US"/>
        </w:rPr>
      </w:pPr>
      <w:proofErr w:type="spellStart"/>
      <w:r w:rsidRPr="003A7D9E">
        <w:rPr>
          <w:sz w:val="24"/>
          <w:szCs w:val="24"/>
          <w:lang w:val="en-US"/>
        </w:rPr>
        <w:t>Calain</w:t>
      </w:r>
      <w:proofErr w:type="spellEnd"/>
      <w:r w:rsidRPr="003A7D9E">
        <w:rPr>
          <w:sz w:val="24"/>
          <w:szCs w:val="24"/>
          <w:lang w:val="en-US"/>
        </w:rPr>
        <w:t xml:space="preserve">, Philippe, and Marc </w:t>
      </w:r>
      <w:proofErr w:type="spellStart"/>
      <w:r w:rsidRPr="003A7D9E">
        <w:rPr>
          <w:sz w:val="24"/>
          <w:szCs w:val="24"/>
          <w:lang w:val="en-US"/>
        </w:rPr>
        <w:t>Poncin</w:t>
      </w:r>
      <w:proofErr w:type="spellEnd"/>
      <w:r w:rsidRPr="003A7D9E">
        <w:rPr>
          <w:sz w:val="24"/>
          <w:szCs w:val="24"/>
          <w:lang w:val="en-US"/>
        </w:rPr>
        <w:t>. 2015. “Reaching Out to Ebola Victims: Coercion, Persuasion or an Appeal for Self-</w:t>
      </w:r>
      <w:proofErr w:type="spellStart"/>
      <w:r w:rsidRPr="003A7D9E">
        <w:rPr>
          <w:sz w:val="24"/>
          <w:szCs w:val="24"/>
          <w:lang w:val="en-US"/>
        </w:rPr>
        <w:t>Sacri</w:t>
      </w:r>
      <w:proofErr w:type="spellEnd"/>
      <w:r w:rsidRPr="003A7D9E">
        <w:rPr>
          <w:sz w:val="24"/>
          <w:szCs w:val="24"/>
        </w:rPr>
        <w:t>ﬁ</w:t>
      </w:r>
      <w:proofErr w:type="spellStart"/>
      <w:r w:rsidRPr="003A7D9E">
        <w:rPr>
          <w:sz w:val="24"/>
          <w:szCs w:val="24"/>
          <w:lang w:val="en-US"/>
        </w:rPr>
        <w:t>ce</w:t>
      </w:r>
      <w:proofErr w:type="spellEnd"/>
      <w:r w:rsidRPr="003A7D9E">
        <w:rPr>
          <w:sz w:val="24"/>
          <w:szCs w:val="24"/>
          <w:lang w:val="en-US"/>
        </w:rPr>
        <w:t xml:space="preserve">?” </w:t>
      </w:r>
      <w:r w:rsidRPr="00484E6F">
        <w:rPr>
          <w:i/>
          <w:iCs/>
          <w:sz w:val="24"/>
          <w:szCs w:val="24"/>
          <w:lang w:val="en-US"/>
        </w:rPr>
        <w:t>Social</w:t>
      </w:r>
      <w:r w:rsidR="00484E6F" w:rsidRPr="00484E6F">
        <w:rPr>
          <w:i/>
          <w:iCs/>
          <w:sz w:val="24"/>
          <w:szCs w:val="24"/>
          <w:lang w:val="en-US"/>
        </w:rPr>
        <w:t xml:space="preserve"> </w:t>
      </w:r>
      <w:r w:rsidRPr="00484E6F">
        <w:rPr>
          <w:i/>
          <w:iCs/>
          <w:sz w:val="24"/>
          <w:szCs w:val="24"/>
          <w:lang w:val="en-US"/>
        </w:rPr>
        <w:t>Science</w:t>
      </w:r>
      <w:r w:rsidR="00484E6F" w:rsidRPr="00484E6F">
        <w:rPr>
          <w:i/>
          <w:iCs/>
          <w:sz w:val="24"/>
          <w:szCs w:val="24"/>
          <w:lang w:val="en-US"/>
        </w:rPr>
        <w:t xml:space="preserve"> </w:t>
      </w:r>
      <w:r w:rsidRPr="00484E6F">
        <w:rPr>
          <w:i/>
          <w:iCs/>
          <w:sz w:val="24"/>
          <w:szCs w:val="24"/>
          <w:lang w:val="en-US"/>
        </w:rPr>
        <w:t>&amp;</w:t>
      </w:r>
      <w:r w:rsidR="00484E6F" w:rsidRPr="00484E6F">
        <w:rPr>
          <w:i/>
          <w:iCs/>
          <w:sz w:val="24"/>
          <w:szCs w:val="24"/>
          <w:lang w:val="en-US"/>
        </w:rPr>
        <w:t xml:space="preserve"> </w:t>
      </w:r>
      <w:r w:rsidRPr="00484E6F">
        <w:rPr>
          <w:i/>
          <w:iCs/>
          <w:sz w:val="24"/>
          <w:szCs w:val="24"/>
          <w:lang w:val="en-US"/>
        </w:rPr>
        <w:t>Medicine</w:t>
      </w:r>
      <w:r w:rsidR="00484E6F">
        <w:rPr>
          <w:sz w:val="24"/>
          <w:szCs w:val="24"/>
          <w:lang w:val="en-US"/>
        </w:rPr>
        <w:t xml:space="preserve"> </w:t>
      </w:r>
      <w:r w:rsidRPr="003A7D9E">
        <w:rPr>
          <w:sz w:val="24"/>
          <w:szCs w:val="24"/>
          <w:lang w:val="en-US"/>
        </w:rPr>
        <w:t>147:126–33.</w:t>
      </w:r>
      <w:r w:rsidR="00484E6F">
        <w:rPr>
          <w:sz w:val="24"/>
          <w:szCs w:val="24"/>
          <w:lang w:val="en-US"/>
        </w:rPr>
        <w:t xml:space="preserve"> </w:t>
      </w:r>
      <w:hyperlink r:id="rId12" w:history="1">
        <w:r w:rsidR="00484E6F" w:rsidRPr="005648D6">
          <w:rPr>
            <w:rStyle w:val="Lienhypertexte"/>
            <w:sz w:val="24"/>
            <w:szCs w:val="24"/>
            <w:lang w:val="en-US"/>
          </w:rPr>
          <w:t>http://doi.org/10.1016/j.socscimed.2015.10.063</w:t>
        </w:r>
      </w:hyperlink>
      <w:r w:rsidRPr="003A7D9E">
        <w:rPr>
          <w:sz w:val="24"/>
          <w:szCs w:val="24"/>
          <w:lang w:val="en-US"/>
        </w:rPr>
        <w:t>.</w:t>
      </w:r>
      <w:r w:rsidR="00484E6F">
        <w:rPr>
          <w:sz w:val="24"/>
          <w:szCs w:val="24"/>
          <w:lang w:val="en-US"/>
        </w:rPr>
        <w:t xml:space="preserve"> </w:t>
      </w:r>
      <w:r w:rsidRPr="003A7D9E">
        <w:rPr>
          <w:sz w:val="24"/>
          <w:szCs w:val="24"/>
          <w:lang w:val="en-US"/>
        </w:rPr>
        <w:t xml:space="preserve"> </w:t>
      </w:r>
    </w:p>
    <w:p w14:paraId="503B34E6" w14:textId="5384F29B" w:rsidR="00484E6F" w:rsidRPr="009E2638" w:rsidRDefault="003A7D9E" w:rsidP="003A7D9E">
      <w:pPr>
        <w:jc w:val="both"/>
        <w:rPr>
          <w:sz w:val="24"/>
          <w:szCs w:val="24"/>
          <w:lang w:val="en-US"/>
        </w:rPr>
      </w:pPr>
      <w:r w:rsidRPr="003A7D9E">
        <w:rPr>
          <w:sz w:val="24"/>
          <w:szCs w:val="24"/>
          <w:lang w:val="en-US"/>
        </w:rPr>
        <w:t>Canavan,</w:t>
      </w:r>
      <w:r w:rsidR="00484E6F">
        <w:rPr>
          <w:sz w:val="24"/>
          <w:szCs w:val="24"/>
          <w:lang w:val="en-US"/>
        </w:rPr>
        <w:t xml:space="preserve"> </w:t>
      </w:r>
      <w:r w:rsidRPr="003A7D9E">
        <w:rPr>
          <w:sz w:val="24"/>
          <w:szCs w:val="24"/>
          <w:lang w:val="en-US"/>
        </w:rPr>
        <w:t>Gerry.</w:t>
      </w:r>
      <w:r w:rsidR="00484E6F">
        <w:rPr>
          <w:sz w:val="24"/>
          <w:szCs w:val="24"/>
          <w:lang w:val="en-US"/>
        </w:rPr>
        <w:t xml:space="preserve"> </w:t>
      </w:r>
      <w:r w:rsidRPr="003A7D9E">
        <w:rPr>
          <w:sz w:val="24"/>
          <w:szCs w:val="24"/>
          <w:lang w:val="en-US"/>
        </w:rPr>
        <w:t>2010.</w:t>
      </w:r>
      <w:r w:rsidR="00484E6F">
        <w:rPr>
          <w:sz w:val="24"/>
          <w:szCs w:val="24"/>
          <w:lang w:val="en-US"/>
        </w:rPr>
        <w:t xml:space="preserve"> </w:t>
      </w:r>
      <w:r w:rsidRPr="003A7D9E">
        <w:rPr>
          <w:sz w:val="24"/>
          <w:szCs w:val="24"/>
          <w:lang w:val="en-US"/>
        </w:rPr>
        <w:t>“We</w:t>
      </w:r>
      <w:r w:rsidR="00484E6F">
        <w:rPr>
          <w:sz w:val="24"/>
          <w:szCs w:val="24"/>
          <w:lang w:val="en-US"/>
        </w:rPr>
        <w:t xml:space="preserve"> </w:t>
      </w:r>
      <w:r w:rsidRPr="003A7D9E">
        <w:rPr>
          <w:sz w:val="24"/>
          <w:szCs w:val="24"/>
          <w:lang w:val="en-US"/>
        </w:rPr>
        <w:t>Are</w:t>
      </w:r>
      <w:r w:rsidR="00484E6F">
        <w:rPr>
          <w:sz w:val="24"/>
          <w:szCs w:val="24"/>
          <w:lang w:val="en-US"/>
        </w:rPr>
        <w:t xml:space="preserve"> </w:t>
      </w:r>
      <w:r w:rsidRPr="003A7D9E">
        <w:rPr>
          <w:sz w:val="24"/>
          <w:szCs w:val="24"/>
          <w:lang w:val="en-US"/>
        </w:rPr>
        <w:t>the</w:t>
      </w:r>
      <w:r w:rsidR="00484E6F">
        <w:rPr>
          <w:sz w:val="24"/>
          <w:szCs w:val="24"/>
          <w:lang w:val="en-US"/>
        </w:rPr>
        <w:t xml:space="preserve"> </w:t>
      </w:r>
      <w:r w:rsidRPr="003A7D9E">
        <w:rPr>
          <w:sz w:val="24"/>
          <w:szCs w:val="24"/>
          <w:lang w:val="en-US"/>
        </w:rPr>
        <w:t>Walking</w:t>
      </w:r>
      <w:r w:rsidR="00484E6F">
        <w:rPr>
          <w:sz w:val="24"/>
          <w:szCs w:val="24"/>
          <w:lang w:val="en-US"/>
        </w:rPr>
        <w:t xml:space="preserve"> </w:t>
      </w:r>
      <w:r w:rsidRPr="003A7D9E">
        <w:rPr>
          <w:sz w:val="24"/>
          <w:szCs w:val="24"/>
          <w:lang w:val="en-US"/>
        </w:rPr>
        <w:t>Dead.</w:t>
      </w:r>
      <w:r w:rsidR="00484E6F">
        <w:rPr>
          <w:sz w:val="24"/>
          <w:szCs w:val="24"/>
          <w:lang w:val="en-US"/>
        </w:rPr>
        <w:t xml:space="preserve"> </w:t>
      </w:r>
      <w:r w:rsidRPr="003A7D9E">
        <w:rPr>
          <w:sz w:val="24"/>
          <w:szCs w:val="24"/>
          <w:lang w:val="en-US"/>
        </w:rPr>
        <w:t>Race,</w:t>
      </w:r>
      <w:r w:rsidR="00484E6F">
        <w:rPr>
          <w:sz w:val="24"/>
          <w:szCs w:val="24"/>
          <w:lang w:val="en-US"/>
        </w:rPr>
        <w:t xml:space="preserve"> </w:t>
      </w:r>
      <w:r w:rsidRPr="003A7D9E">
        <w:rPr>
          <w:sz w:val="24"/>
          <w:szCs w:val="24"/>
          <w:lang w:val="en-US"/>
        </w:rPr>
        <w:t>Time,</w:t>
      </w:r>
      <w:r w:rsidR="00484E6F">
        <w:rPr>
          <w:sz w:val="24"/>
          <w:szCs w:val="24"/>
          <w:lang w:val="en-US"/>
        </w:rPr>
        <w:t xml:space="preserve"> </w:t>
      </w:r>
      <w:r w:rsidRPr="003A7D9E">
        <w:rPr>
          <w:sz w:val="24"/>
          <w:szCs w:val="24"/>
          <w:lang w:val="en-US"/>
        </w:rPr>
        <w:t xml:space="preserve">and Survival in Zombie Narrative.” </w:t>
      </w:r>
      <w:r w:rsidRPr="009E2638">
        <w:rPr>
          <w:i/>
          <w:iCs/>
          <w:sz w:val="24"/>
          <w:szCs w:val="24"/>
          <w:lang w:val="en-US"/>
        </w:rPr>
        <w:t>Extrapolation</w:t>
      </w:r>
      <w:r w:rsidRPr="009E2638">
        <w:rPr>
          <w:sz w:val="24"/>
          <w:szCs w:val="24"/>
          <w:lang w:val="en-US"/>
        </w:rPr>
        <w:t xml:space="preserve"> 51 (3):431–53. </w:t>
      </w:r>
    </w:p>
    <w:p w14:paraId="02182B05" w14:textId="0827D8CC" w:rsidR="00484E6F" w:rsidRPr="009E2638" w:rsidRDefault="003A7D9E" w:rsidP="003A7D9E">
      <w:pPr>
        <w:jc w:val="both"/>
        <w:rPr>
          <w:sz w:val="24"/>
          <w:szCs w:val="24"/>
          <w:lang w:val="en-US"/>
        </w:rPr>
      </w:pPr>
      <w:r w:rsidRPr="009E2638">
        <w:rPr>
          <w:sz w:val="24"/>
          <w:szCs w:val="24"/>
          <w:lang w:val="en-US"/>
        </w:rPr>
        <w:t xml:space="preserve">Canguilhem, Georges. 1966. </w:t>
      </w:r>
      <w:r w:rsidRPr="009E2638">
        <w:rPr>
          <w:i/>
          <w:iCs/>
          <w:sz w:val="24"/>
          <w:szCs w:val="24"/>
          <w:lang w:val="en-US"/>
        </w:rPr>
        <w:t xml:space="preserve">Le normal et le </w:t>
      </w:r>
      <w:proofErr w:type="spellStart"/>
      <w:r w:rsidRPr="009E2638">
        <w:rPr>
          <w:i/>
          <w:iCs/>
          <w:sz w:val="24"/>
          <w:szCs w:val="24"/>
          <w:lang w:val="en-US"/>
        </w:rPr>
        <w:t>pathologique</w:t>
      </w:r>
      <w:proofErr w:type="spellEnd"/>
      <w:r w:rsidRPr="009E2638">
        <w:rPr>
          <w:i/>
          <w:iCs/>
          <w:sz w:val="24"/>
          <w:szCs w:val="24"/>
          <w:lang w:val="en-US"/>
        </w:rPr>
        <w:t xml:space="preserve"> </w:t>
      </w:r>
      <w:r w:rsidRPr="009E2638">
        <w:rPr>
          <w:sz w:val="24"/>
          <w:szCs w:val="24"/>
          <w:lang w:val="en-US"/>
        </w:rPr>
        <w:t>[On the normal and the pathological].</w:t>
      </w:r>
      <w:r w:rsidR="00484E6F" w:rsidRPr="009E2638">
        <w:rPr>
          <w:sz w:val="24"/>
          <w:szCs w:val="24"/>
          <w:lang w:val="en-US"/>
        </w:rPr>
        <w:t xml:space="preserve"> </w:t>
      </w:r>
      <w:r w:rsidRPr="009E2638">
        <w:rPr>
          <w:sz w:val="24"/>
          <w:szCs w:val="24"/>
          <w:lang w:val="en-US"/>
        </w:rPr>
        <w:t>Paris</w:t>
      </w:r>
      <w:r w:rsidR="00484E6F" w:rsidRPr="009E2638">
        <w:rPr>
          <w:sz w:val="24"/>
          <w:szCs w:val="24"/>
          <w:lang w:val="en-US"/>
        </w:rPr>
        <w:t xml:space="preserve"> </w:t>
      </w:r>
      <w:r w:rsidRPr="009E2638">
        <w:rPr>
          <w:sz w:val="24"/>
          <w:szCs w:val="24"/>
          <w:lang w:val="en-US"/>
        </w:rPr>
        <w:t xml:space="preserve">: Presses </w:t>
      </w:r>
      <w:proofErr w:type="spellStart"/>
      <w:r w:rsidRPr="009E2638">
        <w:rPr>
          <w:sz w:val="24"/>
          <w:szCs w:val="24"/>
          <w:lang w:val="en-US"/>
        </w:rPr>
        <w:t>Universitaires</w:t>
      </w:r>
      <w:proofErr w:type="spellEnd"/>
      <w:r w:rsidRPr="009E2638">
        <w:rPr>
          <w:sz w:val="24"/>
          <w:szCs w:val="24"/>
          <w:lang w:val="en-US"/>
        </w:rPr>
        <w:t xml:space="preserve"> de France. </w:t>
      </w:r>
    </w:p>
    <w:p w14:paraId="3E3835C0" w14:textId="66C19B05" w:rsidR="003A7D9E" w:rsidRDefault="003A7D9E" w:rsidP="003A7D9E">
      <w:pPr>
        <w:jc w:val="both"/>
        <w:rPr>
          <w:sz w:val="24"/>
          <w:szCs w:val="24"/>
          <w:lang w:val="en-US"/>
        </w:rPr>
      </w:pPr>
      <w:r w:rsidRPr="003A7D9E">
        <w:rPr>
          <w:sz w:val="24"/>
          <w:szCs w:val="24"/>
          <w:lang w:val="en-US"/>
        </w:rPr>
        <w:t xml:space="preserve">Collier, Stephen J., and Andrew Lakoff. 2008. “The Problem of Securing Health.” </w:t>
      </w:r>
      <w:r w:rsidRPr="00484E6F">
        <w:rPr>
          <w:i/>
          <w:iCs/>
          <w:sz w:val="24"/>
          <w:szCs w:val="24"/>
          <w:lang w:val="en-US"/>
        </w:rPr>
        <w:t>In Biosecurity Interventions:</w:t>
      </w:r>
      <w:r w:rsidRPr="003A7D9E">
        <w:rPr>
          <w:sz w:val="24"/>
          <w:szCs w:val="24"/>
          <w:lang w:val="en-US"/>
        </w:rPr>
        <w:t xml:space="preserve"> Global Health and Security</w:t>
      </w:r>
      <w:r w:rsidR="00484E6F">
        <w:rPr>
          <w:sz w:val="24"/>
          <w:szCs w:val="24"/>
          <w:lang w:val="en-US"/>
        </w:rPr>
        <w:t xml:space="preserve"> </w:t>
      </w:r>
      <w:r w:rsidRPr="003A7D9E">
        <w:rPr>
          <w:sz w:val="24"/>
          <w:szCs w:val="24"/>
          <w:lang w:val="en-US"/>
        </w:rPr>
        <w:t>Protocols,</w:t>
      </w:r>
      <w:r w:rsidR="00484E6F">
        <w:rPr>
          <w:sz w:val="24"/>
          <w:szCs w:val="24"/>
          <w:lang w:val="en-US"/>
        </w:rPr>
        <w:t xml:space="preserve"> </w:t>
      </w:r>
      <w:r w:rsidRPr="003A7D9E">
        <w:rPr>
          <w:sz w:val="24"/>
          <w:szCs w:val="24"/>
          <w:lang w:val="en-US"/>
        </w:rPr>
        <w:t>edited</w:t>
      </w:r>
      <w:r w:rsidR="00484E6F">
        <w:rPr>
          <w:sz w:val="24"/>
          <w:szCs w:val="24"/>
          <w:lang w:val="en-US"/>
        </w:rPr>
        <w:t xml:space="preserve"> </w:t>
      </w:r>
      <w:r w:rsidRPr="003A7D9E">
        <w:rPr>
          <w:sz w:val="24"/>
          <w:szCs w:val="24"/>
          <w:lang w:val="en-US"/>
        </w:rPr>
        <w:t>by</w:t>
      </w:r>
      <w:r w:rsidR="00484E6F">
        <w:rPr>
          <w:sz w:val="24"/>
          <w:szCs w:val="24"/>
          <w:lang w:val="en-US"/>
        </w:rPr>
        <w:t xml:space="preserve"> </w:t>
      </w:r>
      <w:r w:rsidRPr="003A7D9E">
        <w:rPr>
          <w:sz w:val="24"/>
          <w:szCs w:val="24"/>
          <w:lang w:val="en-US"/>
        </w:rPr>
        <w:t>Andrew</w:t>
      </w:r>
      <w:r w:rsidR="00484E6F">
        <w:rPr>
          <w:sz w:val="24"/>
          <w:szCs w:val="24"/>
          <w:lang w:val="en-US"/>
        </w:rPr>
        <w:t xml:space="preserve"> </w:t>
      </w:r>
      <w:r w:rsidRPr="003A7D9E">
        <w:rPr>
          <w:sz w:val="24"/>
          <w:szCs w:val="24"/>
          <w:lang w:val="en-US"/>
        </w:rPr>
        <w:t>Lakoff</w:t>
      </w:r>
      <w:r w:rsidR="00484E6F">
        <w:rPr>
          <w:sz w:val="24"/>
          <w:szCs w:val="24"/>
          <w:lang w:val="en-US"/>
        </w:rPr>
        <w:t xml:space="preserve"> </w:t>
      </w:r>
      <w:r w:rsidRPr="003A7D9E">
        <w:rPr>
          <w:sz w:val="24"/>
          <w:szCs w:val="24"/>
          <w:lang w:val="en-US"/>
        </w:rPr>
        <w:t>and</w:t>
      </w:r>
      <w:r w:rsidR="00484E6F">
        <w:rPr>
          <w:sz w:val="24"/>
          <w:szCs w:val="24"/>
          <w:lang w:val="en-US"/>
        </w:rPr>
        <w:t xml:space="preserve"> </w:t>
      </w:r>
      <w:r w:rsidRPr="003A7D9E">
        <w:rPr>
          <w:sz w:val="24"/>
          <w:szCs w:val="24"/>
          <w:lang w:val="en-US"/>
        </w:rPr>
        <w:t>Stephen</w:t>
      </w:r>
      <w:r w:rsidR="00484E6F">
        <w:rPr>
          <w:sz w:val="24"/>
          <w:szCs w:val="24"/>
          <w:lang w:val="en-US"/>
        </w:rPr>
        <w:t xml:space="preserve"> </w:t>
      </w:r>
      <w:r w:rsidRPr="003A7D9E">
        <w:rPr>
          <w:sz w:val="24"/>
          <w:szCs w:val="24"/>
          <w:lang w:val="en-US"/>
        </w:rPr>
        <w:t>J.</w:t>
      </w:r>
      <w:r w:rsidR="00484E6F">
        <w:rPr>
          <w:sz w:val="24"/>
          <w:szCs w:val="24"/>
          <w:lang w:val="en-US"/>
        </w:rPr>
        <w:t xml:space="preserve"> </w:t>
      </w:r>
      <w:r w:rsidRPr="003A7D9E">
        <w:rPr>
          <w:sz w:val="24"/>
          <w:szCs w:val="24"/>
          <w:lang w:val="en-US"/>
        </w:rPr>
        <w:t>Collier, 7–32. New York: Columbia University Press.</w:t>
      </w:r>
    </w:p>
    <w:p w14:paraId="38F5E768" w14:textId="77777777" w:rsidR="00484E6F" w:rsidRDefault="003A7D9E" w:rsidP="003A7D9E">
      <w:pPr>
        <w:jc w:val="both"/>
        <w:rPr>
          <w:sz w:val="24"/>
          <w:szCs w:val="24"/>
          <w:lang w:val="en-US"/>
        </w:rPr>
      </w:pPr>
      <w:proofErr w:type="spellStart"/>
      <w:r w:rsidRPr="003A7D9E">
        <w:rPr>
          <w:sz w:val="24"/>
          <w:szCs w:val="24"/>
          <w:lang w:val="en-US"/>
        </w:rPr>
        <w:t>Comaroff</w:t>
      </w:r>
      <w:proofErr w:type="spellEnd"/>
      <w:r w:rsidRPr="003A7D9E">
        <w:rPr>
          <w:sz w:val="24"/>
          <w:szCs w:val="24"/>
          <w:lang w:val="en-US"/>
        </w:rPr>
        <w:t xml:space="preserve">, John, and Jean L. </w:t>
      </w:r>
      <w:proofErr w:type="spellStart"/>
      <w:r w:rsidRPr="003A7D9E">
        <w:rPr>
          <w:sz w:val="24"/>
          <w:szCs w:val="24"/>
          <w:lang w:val="en-US"/>
        </w:rPr>
        <w:t>Comaroff</w:t>
      </w:r>
      <w:proofErr w:type="spellEnd"/>
      <w:r w:rsidRPr="003A7D9E">
        <w:rPr>
          <w:sz w:val="24"/>
          <w:szCs w:val="24"/>
          <w:lang w:val="en-US"/>
        </w:rPr>
        <w:t xml:space="preserve">. </w:t>
      </w:r>
      <w:r w:rsidRPr="009E2638">
        <w:rPr>
          <w:sz w:val="24"/>
          <w:szCs w:val="24"/>
          <w:lang w:val="en-US"/>
        </w:rPr>
        <w:t xml:space="preserve">2002. “Alien-Nation: Zombies, Immigrants, and Millennial Capitalism.” </w:t>
      </w:r>
      <w:r w:rsidRPr="00484E6F">
        <w:rPr>
          <w:i/>
          <w:iCs/>
          <w:sz w:val="24"/>
          <w:szCs w:val="24"/>
          <w:lang w:val="en-US"/>
        </w:rPr>
        <w:t>The South Atlantic Quarterly</w:t>
      </w:r>
      <w:r w:rsidRPr="003A7D9E">
        <w:rPr>
          <w:sz w:val="24"/>
          <w:szCs w:val="24"/>
          <w:lang w:val="en-US"/>
        </w:rPr>
        <w:t xml:space="preserve"> 101 (4): 779–805. </w:t>
      </w:r>
    </w:p>
    <w:p w14:paraId="4A84D7F3" w14:textId="77777777" w:rsidR="00484E6F" w:rsidRDefault="003A7D9E" w:rsidP="003A7D9E">
      <w:pPr>
        <w:jc w:val="both"/>
        <w:rPr>
          <w:sz w:val="24"/>
          <w:szCs w:val="24"/>
          <w:lang w:val="en-US"/>
        </w:rPr>
      </w:pPr>
      <w:r w:rsidRPr="003A7D9E">
        <w:rPr>
          <w:sz w:val="24"/>
          <w:szCs w:val="24"/>
          <w:lang w:val="en-US"/>
        </w:rPr>
        <w:t>Crowley-</w:t>
      </w:r>
      <w:proofErr w:type="spellStart"/>
      <w:r w:rsidRPr="003A7D9E">
        <w:rPr>
          <w:sz w:val="24"/>
          <w:szCs w:val="24"/>
          <w:lang w:val="en-US"/>
        </w:rPr>
        <w:t>Matoka</w:t>
      </w:r>
      <w:proofErr w:type="spellEnd"/>
      <w:r w:rsidRPr="003A7D9E">
        <w:rPr>
          <w:sz w:val="24"/>
          <w:szCs w:val="24"/>
          <w:lang w:val="en-US"/>
        </w:rPr>
        <w:t xml:space="preserve">, Megan. 2016. </w:t>
      </w:r>
      <w:r w:rsidRPr="00484E6F">
        <w:rPr>
          <w:i/>
          <w:iCs/>
          <w:sz w:val="24"/>
          <w:szCs w:val="24"/>
          <w:lang w:val="en-US"/>
        </w:rPr>
        <w:t>Domesticating Organ Transplant: Familial Sacriﬁce and National Aspiration in Mexico</w:t>
      </w:r>
      <w:r w:rsidRPr="003A7D9E">
        <w:rPr>
          <w:sz w:val="24"/>
          <w:szCs w:val="24"/>
          <w:lang w:val="en-US"/>
        </w:rPr>
        <w:t xml:space="preserve">. Durham, NC: Duke University Press. </w:t>
      </w:r>
    </w:p>
    <w:p w14:paraId="4C7DF7E5" w14:textId="77777777" w:rsidR="00484E6F" w:rsidRDefault="003A7D9E" w:rsidP="003A7D9E">
      <w:pPr>
        <w:jc w:val="both"/>
        <w:rPr>
          <w:sz w:val="24"/>
          <w:szCs w:val="24"/>
          <w:lang w:val="en-US"/>
        </w:rPr>
      </w:pPr>
      <w:r w:rsidRPr="003A7D9E">
        <w:rPr>
          <w:sz w:val="24"/>
          <w:szCs w:val="24"/>
          <w:lang w:val="en-US"/>
        </w:rPr>
        <w:t xml:space="preserve">Das, Veena. 1996. Critical Events: </w:t>
      </w:r>
      <w:r w:rsidRPr="00484E6F">
        <w:rPr>
          <w:i/>
          <w:iCs/>
          <w:sz w:val="24"/>
          <w:szCs w:val="24"/>
          <w:lang w:val="en-US"/>
        </w:rPr>
        <w:t>An Anthropological Perspective on Contemporary India</w:t>
      </w:r>
      <w:r w:rsidRPr="003A7D9E">
        <w:rPr>
          <w:sz w:val="24"/>
          <w:szCs w:val="24"/>
          <w:lang w:val="en-US"/>
        </w:rPr>
        <w:t xml:space="preserve">. Delhi: Oxford University Press. </w:t>
      </w:r>
    </w:p>
    <w:p w14:paraId="52D49294" w14:textId="77777777" w:rsidR="00484E6F" w:rsidRDefault="003A7D9E" w:rsidP="003A7D9E">
      <w:pPr>
        <w:jc w:val="both"/>
        <w:rPr>
          <w:sz w:val="24"/>
          <w:szCs w:val="24"/>
          <w:lang w:val="en-US"/>
        </w:rPr>
      </w:pPr>
      <w:r w:rsidRPr="003A7D9E">
        <w:rPr>
          <w:sz w:val="24"/>
          <w:szCs w:val="24"/>
          <w:lang w:val="en-US"/>
        </w:rPr>
        <w:t xml:space="preserve">Das, Veena. 2007. </w:t>
      </w:r>
      <w:r w:rsidRPr="00484E6F">
        <w:rPr>
          <w:i/>
          <w:iCs/>
          <w:sz w:val="24"/>
          <w:szCs w:val="24"/>
          <w:lang w:val="en-US"/>
        </w:rPr>
        <w:t>Life and Words: Violence and the Descent into the Ordinary</w:t>
      </w:r>
      <w:r w:rsidRPr="003A7D9E">
        <w:rPr>
          <w:sz w:val="24"/>
          <w:szCs w:val="24"/>
          <w:lang w:val="en-US"/>
        </w:rPr>
        <w:t xml:space="preserve">. Berkeley: University of California Press. </w:t>
      </w:r>
    </w:p>
    <w:p w14:paraId="32879637" w14:textId="3C111AC8" w:rsidR="00300A1F" w:rsidRDefault="003A7D9E" w:rsidP="003A7D9E">
      <w:pPr>
        <w:jc w:val="both"/>
        <w:rPr>
          <w:sz w:val="24"/>
          <w:szCs w:val="24"/>
          <w:lang w:val="en-US"/>
        </w:rPr>
      </w:pPr>
      <w:r w:rsidRPr="003A7D9E">
        <w:rPr>
          <w:sz w:val="24"/>
          <w:szCs w:val="24"/>
          <w:lang w:val="en-US"/>
        </w:rPr>
        <w:t xml:space="preserve">Diallo, Alpha-Abdoulaye. 1985. </w:t>
      </w:r>
      <w:r w:rsidRPr="0090003B">
        <w:rPr>
          <w:i/>
          <w:iCs/>
          <w:sz w:val="24"/>
          <w:szCs w:val="24"/>
          <w:lang w:val="en-US"/>
        </w:rPr>
        <w:t xml:space="preserve">La </w:t>
      </w:r>
      <w:proofErr w:type="spellStart"/>
      <w:r w:rsidRPr="0090003B">
        <w:rPr>
          <w:i/>
          <w:iCs/>
          <w:sz w:val="24"/>
          <w:szCs w:val="24"/>
          <w:lang w:val="en-US"/>
        </w:rPr>
        <w:t>v</w:t>
      </w:r>
      <w:r w:rsidR="00300A1F" w:rsidRPr="0090003B">
        <w:rPr>
          <w:i/>
          <w:iCs/>
          <w:sz w:val="24"/>
          <w:szCs w:val="24"/>
          <w:lang w:val="en-US"/>
        </w:rPr>
        <w:t>é</w:t>
      </w:r>
      <w:r w:rsidRPr="0090003B">
        <w:rPr>
          <w:i/>
          <w:iCs/>
          <w:sz w:val="24"/>
          <w:szCs w:val="24"/>
          <w:lang w:val="en-US"/>
        </w:rPr>
        <w:t>rit</w:t>
      </w:r>
      <w:r w:rsidR="00300A1F" w:rsidRPr="0090003B">
        <w:rPr>
          <w:i/>
          <w:iCs/>
          <w:sz w:val="24"/>
          <w:szCs w:val="24"/>
          <w:lang w:val="en-US"/>
        </w:rPr>
        <w:t>é</w:t>
      </w:r>
      <w:proofErr w:type="spellEnd"/>
      <w:r w:rsidRPr="0090003B">
        <w:rPr>
          <w:i/>
          <w:iCs/>
          <w:sz w:val="24"/>
          <w:szCs w:val="24"/>
          <w:lang w:val="en-US"/>
        </w:rPr>
        <w:t xml:space="preserve"> du </w:t>
      </w:r>
      <w:proofErr w:type="spellStart"/>
      <w:r w:rsidRPr="0090003B">
        <w:rPr>
          <w:i/>
          <w:iCs/>
          <w:sz w:val="24"/>
          <w:szCs w:val="24"/>
          <w:lang w:val="en-US"/>
        </w:rPr>
        <w:t>ministre</w:t>
      </w:r>
      <w:proofErr w:type="spellEnd"/>
      <w:r w:rsidRPr="0090003B">
        <w:rPr>
          <w:i/>
          <w:iCs/>
          <w:sz w:val="24"/>
          <w:szCs w:val="24"/>
          <w:lang w:val="en-US"/>
        </w:rPr>
        <w:t xml:space="preserve">. Dix </w:t>
      </w:r>
      <w:proofErr w:type="spellStart"/>
      <w:r w:rsidRPr="0090003B">
        <w:rPr>
          <w:i/>
          <w:iCs/>
          <w:sz w:val="24"/>
          <w:szCs w:val="24"/>
          <w:lang w:val="en-US"/>
        </w:rPr>
        <w:t>ans</w:t>
      </w:r>
      <w:proofErr w:type="spellEnd"/>
      <w:r w:rsidRPr="0090003B">
        <w:rPr>
          <w:i/>
          <w:iCs/>
          <w:sz w:val="24"/>
          <w:szCs w:val="24"/>
          <w:lang w:val="en-US"/>
        </w:rPr>
        <w:t xml:space="preserve"> dans les </w:t>
      </w:r>
      <w:proofErr w:type="spellStart"/>
      <w:r w:rsidRPr="0090003B">
        <w:rPr>
          <w:i/>
          <w:iCs/>
          <w:sz w:val="24"/>
          <w:szCs w:val="24"/>
          <w:lang w:val="en-US"/>
        </w:rPr>
        <w:t>ge</w:t>
      </w:r>
      <w:r w:rsidR="00484E6F" w:rsidRPr="0090003B">
        <w:rPr>
          <w:i/>
          <w:iCs/>
          <w:sz w:val="24"/>
          <w:szCs w:val="24"/>
          <w:lang w:val="en-US"/>
        </w:rPr>
        <w:t>ô</w:t>
      </w:r>
      <w:r w:rsidRPr="0090003B">
        <w:rPr>
          <w:i/>
          <w:iCs/>
          <w:sz w:val="24"/>
          <w:szCs w:val="24"/>
          <w:lang w:val="en-US"/>
        </w:rPr>
        <w:t>les</w:t>
      </w:r>
      <w:proofErr w:type="spellEnd"/>
      <w:r w:rsidRPr="0090003B">
        <w:rPr>
          <w:i/>
          <w:iCs/>
          <w:sz w:val="24"/>
          <w:szCs w:val="24"/>
          <w:lang w:val="en-US"/>
        </w:rPr>
        <w:t xml:space="preserve"> de </w:t>
      </w:r>
      <w:proofErr w:type="spellStart"/>
      <w:r w:rsidRPr="0090003B">
        <w:rPr>
          <w:i/>
          <w:iCs/>
          <w:sz w:val="24"/>
          <w:szCs w:val="24"/>
          <w:lang w:val="en-US"/>
        </w:rPr>
        <w:t>S</w:t>
      </w:r>
      <w:r w:rsidR="00484E6F" w:rsidRPr="0090003B">
        <w:rPr>
          <w:i/>
          <w:iCs/>
          <w:sz w:val="24"/>
          <w:szCs w:val="24"/>
          <w:lang w:val="en-US"/>
        </w:rPr>
        <w:t>é</w:t>
      </w:r>
      <w:r w:rsidRPr="0090003B">
        <w:rPr>
          <w:i/>
          <w:iCs/>
          <w:sz w:val="24"/>
          <w:szCs w:val="24"/>
          <w:lang w:val="en-US"/>
        </w:rPr>
        <w:t>kou</w:t>
      </w:r>
      <w:proofErr w:type="spellEnd"/>
      <w:r w:rsidRPr="0090003B">
        <w:rPr>
          <w:i/>
          <w:iCs/>
          <w:sz w:val="24"/>
          <w:szCs w:val="24"/>
          <w:lang w:val="en-US"/>
        </w:rPr>
        <w:t xml:space="preserve"> Tour</w:t>
      </w:r>
      <w:r w:rsidR="00484E6F" w:rsidRPr="0090003B">
        <w:rPr>
          <w:i/>
          <w:iCs/>
          <w:sz w:val="24"/>
          <w:szCs w:val="24"/>
          <w:lang w:val="en-US"/>
        </w:rPr>
        <w:t>é</w:t>
      </w:r>
      <w:r w:rsidRPr="0090003B">
        <w:rPr>
          <w:sz w:val="24"/>
          <w:szCs w:val="24"/>
          <w:lang w:val="en-US"/>
        </w:rPr>
        <w:t xml:space="preserve"> [The minster’s truth: Ten years in the jails of Sekou </w:t>
      </w:r>
      <w:proofErr w:type="spellStart"/>
      <w:r w:rsidRPr="0090003B">
        <w:rPr>
          <w:sz w:val="24"/>
          <w:szCs w:val="24"/>
          <w:lang w:val="en-US"/>
        </w:rPr>
        <w:t>Toure</w:t>
      </w:r>
      <w:proofErr w:type="spellEnd"/>
      <w:r w:rsidRPr="0090003B">
        <w:rPr>
          <w:sz w:val="24"/>
          <w:szCs w:val="24"/>
          <w:lang w:val="en-US"/>
        </w:rPr>
        <w:t xml:space="preserve">]. </w:t>
      </w:r>
      <w:r w:rsidRPr="003A7D9E">
        <w:rPr>
          <w:sz w:val="24"/>
          <w:szCs w:val="24"/>
          <w:lang w:val="en-US"/>
        </w:rPr>
        <w:t xml:space="preserve">Paris: </w:t>
      </w:r>
      <w:proofErr w:type="spellStart"/>
      <w:r w:rsidRPr="003A7D9E">
        <w:rPr>
          <w:sz w:val="24"/>
          <w:szCs w:val="24"/>
          <w:lang w:val="en-US"/>
        </w:rPr>
        <w:t>Calmann</w:t>
      </w:r>
      <w:proofErr w:type="spellEnd"/>
      <w:r w:rsidRPr="003A7D9E">
        <w:rPr>
          <w:sz w:val="24"/>
          <w:szCs w:val="24"/>
          <w:lang w:val="en-US"/>
        </w:rPr>
        <w:t>-L</w:t>
      </w:r>
      <w:r w:rsidR="00484E6F">
        <w:rPr>
          <w:sz w:val="24"/>
          <w:szCs w:val="24"/>
          <w:lang w:val="en-US"/>
        </w:rPr>
        <w:t>é</w:t>
      </w:r>
      <w:r w:rsidRPr="003A7D9E">
        <w:rPr>
          <w:sz w:val="24"/>
          <w:szCs w:val="24"/>
          <w:lang w:val="en-US"/>
        </w:rPr>
        <w:t>vy.</w:t>
      </w:r>
    </w:p>
    <w:p w14:paraId="05106B7F" w14:textId="3861AC36" w:rsidR="00300A1F" w:rsidRDefault="003A7D9E" w:rsidP="003A7D9E">
      <w:pPr>
        <w:jc w:val="both"/>
        <w:rPr>
          <w:sz w:val="24"/>
          <w:szCs w:val="24"/>
          <w:lang w:val="en-US"/>
        </w:rPr>
      </w:pPr>
      <w:r w:rsidRPr="003A7D9E">
        <w:rPr>
          <w:sz w:val="24"/>
          <w:szCs w:val="24"/>
          <w:lang w:val="en-US"/>
        </w:rPr>
        <w:t xml:space="preserve"> </w:t>
      </w:r>
      <w:proofErr w:type="spellStart"/>
      <w:r w:rsidRPr="003A7D9E">
        <w:rPr>
          <w:sz w:val="24"/>
          <w:szCs w:val="24"/>
          <w:lang w:val="en-US"/>
        </w:rPr>
        <w:t>Fairhead</w:t>
      </w:r>
      <w:proofErr w:type="spellEnd"/>
      <w:r w:rsidRPr="003A7D9E">
        <w:rPr>
          <w:sz w:val="24"/>
          <w:szCs w:val="24"/>
          <w:lang w:val="en-US"/>
        </w:rPr>
        <w:t>,</w:t>
      </w:r>
      <w:r w:rsidR="00300A1F">
        <w:rPr>
          <w:sz w:val="24"/>
          <w:szCs w:val="24"/>
          <w:lang w:val="en-US"/>
        </w:rPr>
        <w:t xml:space="preserve"> </w:t>
      </w:r>
      <w:r w:rsidRPr="003A7D9E">
        <w:rPr>
          <w:sz w:val="24"/>
          <w:szCs w:val="24"/>
          <w:lang w:val="en-US"/>
        </w:rPr>
        <w:t>James.</w:t>
      </w:r>
      <w:r w:rsidR="00300A1F">
        <w:rPr>
          <w:sz w:val="24"/>
          <w:szCs w:val="24"/>
          <w:lang w:val="en-US"/>
        </w:rPr>
        <w:t xml:space="preserve"> </w:t>
      </w:r>
      <w:r w:rsidRPr="003A7D9E">
        <w:rPr>
          <w:sz w:val="24"/>
          <w:szCs w:val="24"/>
          <w:lang w:val="en-US"/>
        </w:rPr>
        <w:t>2016.</w:t>
      </w:r>
      <w:r w:rsidR="00300A1F">
        <w:rPr>
          <w:sz w:val="24"/>
          <w:szCs w:val="24"/>
          <w:lang w:val="en-US"/>
        </w:rPr>
        <w:t xml:space="preserve"> </w:t>
      </w:r>
      <w:r w:rsidRPr="003A7D9E">
        <w:rPr>
          <w:sz w:val="24"/>
          <w:szCs w:val="24"/>
          <w:lang w:val="en-US"/>
        </w:rPr>
        <w:t>“Understanding</w:t>
      </w:r>
      <w:r w:rsidR="00300A1F">
        <w:rPr>
          <w:sz w:val="24"/>
          <w:szCs w:val="24"/>
          <w:lang w:val="en-US"/>
        </w:rPr>
        <w:t xml:space="preserve"> </w:t>
      </w:r>
      <w:r w:rsidRPr="003A7D9E">
        <w:rPr>
          <w:sz w:val="24"/>
          <w:szCs w:val="24"/>
          <w:lang w:val="en-US"/>
        </w:rPr>
        <w:t>Social</w:t>
      </w:r>
      <w:r w:rsidR="00300A1F">
        <w:rPr>
          <w:sz w:val="24"/>
          <w:szCs w:val="24"/>
          <w:lang w:val="en-US"/>
        </w:rPr>
        <w:t xml:space="preserve"> </w:t>
      </w:r>
      <w:r w:rsidRPr="003A7D9E">
        <w:rPr>
          <w:sz w:val="24"/>
          <w:szCs w:val="24"/>
          <w:lang w:val="en-US"/>
        </w:rPr>
        <w:t>Resistance</w:t>
      </w:r>
      <w:r w:rsidR="00300A1F">
        <w:rPr>
          <w:sz w:val="24"/>
          <w:szCs w:val="24"/>
          <w:lang w:val="en-US"/>
        </w:rPr>
        <w:t xml:space="preserve"> </w:t>
      </w:r>
      <w:r w:rsidRPr="003A7D9E">
        <w:rPr>
          <w:sz w:val="24"/>
          <w:szCs w:val="24"/>
          <w:lang w:val="en-US"/>
        </w:rPr>
        <w:t>to</w:t>
      </w:r>
      <w:r w:rsidR="00300A1F">
        <w:rPr>
          <w:sz w:val="24"/>
          <w:szCs w:val="24"/>
          <w:lang w:val="en-US"/>
        </w:rPr>
        <w:t xml:space="preserve"> </w:t>
      </w:r>
      <w:r w:rsidRPr="003A7D9E">
        <w:rPr>
          <w:sz w:val="24"/>
          <w:szCs w:val="24"/>
          <w:lang w:val="en-US"/>
        </w:rPr>
        <w:t>the</w:t>
      </w:r>
      <w:r w:rsidR="00300A1F">
        <w:rPr>
          <w:sz w:val="24"/>
          <w:szCs w:val="24"/>
          <w:lang w:val="en-US"/>
        </w:rPr>
        <w:t xml:space="preserve"> </w:t>
      </w:r>
      <w:r w:rsidRPr="003A7D9E">
        <w:rPr>
          <w:sz w:val="24"/>
          <w:szCs w:val="24"/>
          <w:lang w:val="en-US"/>
        </w:rPr>
        <w:t xml:space="preserve">Ebola Response in the Forest Region of the Republic of Guinea: An Anthropological Perspective.” </w:t>
      </w:r>
      <w:r w:rsidRPr="00300A1F">
        <w:rPr>
          <w:i/>
          <w:iCs/>
          <w:sz w:val="24"/>
          <w:szCs w:val="24"/>
          <w:lang w:val="en-US"/>
        </w:rPr>
        <w:t xml:space="preserve">African Studies Review </w:t>
      </w:r>
      <w:r w:rsidRPr="003A7D9E">
        <w:rPr>
          <w:sz w:val="24"/>
          <w:szCs w:val="24"/>
          <w:lang w:val="en-US"/>
        </w:rPr>
        <w:t>59 (3): 7–31.</w:t>
      </w:r>
    </w:p>
    <w:p w14:paraId="40A224E5" w14:textId="4747FF56" w:rsidR="00300A1F" w:rsidRDefault="003A7D9E" w:rsidP="003A7D9E">
      <w:pPr>
        <w:jc w:val="both"/>
        <w:rPr>
          <w:sz w:val="24"/>
          <w:szCs w:val="24"/>
          <w:lang w:val="en-US"/>
        </w:rPr>
      </w:pPr>
      <w:r w:rsidRPr="003A7D9E">
        <w:rPr>
          <w:sz w:val="24"/>
          <w:szCs w:val="24"/>
          <w:lang w:val="en-US"/>
        </w:rPr>
        <w:t>Farmer,</w:t>
      </w:r>
      <w:r w:rsidR="00300A1F">
        <w:rPr>
          <w:sz w:val="24"/>
          <w:szCs w:val="24"/>
          <w:lang w:val="en-US"/>
        </w:rPr>
        <w:t xml:space="preserve"> </w:t>
      </w:r>
      <w:r w:rsidRPr="003A7D9E">
        <w:rPr>
          <w:sz w:val="24"/>
          <w:szCs w:val="24"/>
          <w:lang w:val="en-US"/>
        </w:rPr>
        <w:t>Paul.</w:t>
      </w:r>
      <w:r w:rsidR="00300A1F">
        <w:rPr>
          <w:sz w:val="24"/>
          <w:szCs w:val="24"/>
          <w:lang w:val="en-US"/>
        </w:rPr>
        <w:t xml:space="preserve"> </w:t>
      </w:r>
      <w:r w:rsidRPr="003A7D9E">
        <w:rPr>
          <w:sz w:val="24"/>
          <w:szCs w:val="24"/>
          <w:lang w:val="en-US"/>
        </w:rPr>
        <w:t>2015.</w:t>
      </w:r>
      <w:r w:rsidR="00300A1F">
        <w:rPr>
          <w:sz w:val="24"/>
          <w:szCs w:val="24"/>
          <w:lang w:val="en-US"/>
        </w:rPr>
        <w:t xml:space="preserve"> </w:t>
      </w:r>
      <w:r w:rsidRPr="003A7D9E">
        <w:rPr>
          <w:sz w:val="24"/>
          <w:szCs w:val="24"/>
          <w:lang w:val="en-US"/>
        </w:rPr>
        <w:t>“The</w:t>
      </w:r>
      <w:r w:rsidR="00300A1F">
        <w:rPr>
          <w:sz w:val="24"/>
          <w:szCs w:val="24"/>
          <w:lang w:val="en-US"/>
        </w:rPr>
        <w:t xml:space="preserve"> </w:t>
      </w:r>
      <w:r w:rsidRPr="003A7D9E">
        <w:rPr>
          <w:sz w:val="24"/>
          <w:szCs w:val="24"/>
          <w:lang w:val="en-US"/>
        </w:rPr>
        <w:t>Care</w:t>
      </w:r>
      <w:r w:rsidR="00300A1F">
        <w:rPr>
          <w:sz w:val="24"/>
          <w:szCs w:val="24"/>
          <w:lang w:val="en-US"/>
        </w:rPr>
        <w:t xml:space="preserve"> </w:t>
      </w:r>
      <w:r w:rsidRPr="003A7D9E">
        <w:rPr>
          <w:sz w:val="24"/>
          <w:szCs w:val="24"/>
          <w:lang w:val="en-US"/>
        </w:rPr>
        <w:t>giver’s</w:t>
      </w:r>
      <w:r w:rsidR="00300A1F">
        <w:rPr>
          <w:sz w:val="24"/>
          <w:szCs w:val="24"/>
          <w:lang w:val="en-US"/>
        </w:rPr>
        <w:t xml:space="preserve"> </w:t>
      </w:r>
      <w:r w:rsidRPr="003A7D9E">
        <w:rPr>
          <w:sz w:val="24"/>
          <w:szCs w:val="24"/>
          <w:lang w:val="en-US"/>
        </w:rPr>
        <w:t>Disease.”</w:t>
      </w:r>
      <w:r w:rsidR="00300A1F">
        <w:rPr>
          <w:sz w:val="24"/>
          <w:szCs w:val="24"/>
          <w:lang w:val="en-US"/>
        </w:rPr>
        <w:t xml:space="preserve"> </w:t>
      </w:r>
      <w:r w:rsidRPr="00300A1F">
        <w:rPr>
          <w:i/>
          <w:iCs/>
          <w:sz w:val="24"/>
          <w:szCs w:val="24"/>
          <w:lang w:val="en-US"/>
        </w:rPr>
        <w:t>London</w:t>
      </w:r>
      <w:r w:rsidR="00300A1F" w:rsidRPr="00300A1F">
        <w:rPr>
          <w:i/>
          <w:iCs/>
          <w:sz w:val="24"/>
          <w:szCs w:val="24"/>
          <w:lang w:val="en-US"/>
        </w:rPr>
        <w:t xml:space="preserve"> </w:t>
      </w:r>
      <w:r w:rsidRPr="00300A1F">
        <w:rPr>
          <w:i/>
          <w:iCs/>
          <w:sz w:val="24"/>
          <w:szCs w:val="24"/>
          <w:lang w:val="en-US"/>
        </w:rPr>
        <w:t>Review</w:t>
      </w:r>
      <w:r w:rsidR="00300A1F" w:rsidRPr="00300A1F">
        <w:rPr>
          <w:i/>
          <w:iCs/>
          <w:sz w:val="24"/>
          <w:szCs w:val="24"/>
          <w:lang w:val="en-US"/>
        </w:rPr>
        <w:t xml:space="preserve"> </w:t>
      </w:r>
      <w:r w:rsidRPr="00300A1F">
        <w:rPr>
          <w:i/>
          <w:iCs/>
          <w:sz w:val="24"/>
          <w:szCs w:val="24"/>
          <w:lang w:val="en-US"/>
        </w:rPr>
        <w:t>of</w:t>
      </w:r>
      <w:r w:rsidR="00300A1F" w:rsidRPr="00300A1F">
        <w:rPr>
          <w:i/>
          <w:iCs/>
          <w:sz w:val="24"/>
          <w:szCs w:val="24"/>
          <w:lang w:val="en-US"/>
        </w:rPr>
        <w:t xml:space="preserve"> </w:t>
      </w:r>
      <w:r w:rsidRPr="00300A1F">
        <w:rPr>
          <w:i/>
          <w:iCs/>
          <w:sz w:val="24"/>
          <w:szCs w:val="24"/>
          <w:lang w:val="en-US"/>
        </w:rPr>
        <w:t>Books</w:t>
      </w:r>
      <w:r w:rsidRPr="003A7D9E">
        <w:rPr>
          <w:sz w:val="24"/>
          <w:szCs w:val="24"/>
          <w:lang w:val="en-US"/>
        </w:rPr>
        <w:t xml:space="preserve"> 37 (10): 25–28. </w:t>
      </w:r>
    </w:p>
    <w:p w14:paraId="2766DE9A" w14:textId="77777777" w:rsidR="00300A1F" w:rsidRDefault="003A7D9E" w:rsidP="003A7D9E">
      <w:pPr>
        <w:jc w:val="both"/>
        <w:rPr>
          <w:sz w:val="24"/>
          <w:szCs w:val="24"/>
          <w:lang w:val="en-US"/>
        </w:rPr>
      </w:pPr>
      <w:proofErr w:type="spellStart"/>
      <w:r w:rsidRPr="003A7D9E">
        <w:rPr>
          <w:sz w:val="24"/>
          <w:szCs w:val="24"/>
          <w:lang w:val="en-US"/>
        </w:rPr>
        <w:t>Fassin</w:t>
      </w:r>
      <w:proofErr w:type="spellEnd"/>
      <w:r w:rsidRPr="003A7D9E">
        <w:rPr>
          <w:sz w:val="24"/>
          <w:szCs w:val="24"/>
          <w:lang w:val="en-US"/>
        </w:rPr>
        <w:t xml:space="preserve">, Didier. 2007. “Humanitarianism as a Politics of Life.” </w:t>
      </w:r>
      <w:r w:rsidRPr="00300A1F">
        <w:rPr>
          <w:i/>
          <w:iCs/>
          <w:sz w:val="24"/>
          <w:szCs w:val="24"/>
          <w:lang w:val="en-US"/>
        </w:rPr>
        <w:t>Public Culture</w:t>
      </w:r>
      <w:r w:rsidRPr="003A7D9E">
        <w:rPr>
          <w:sz w:val="24"/>
          <w:szCs w:val="24"/>
          <w:lang w:val="en-US"/>
        </w:rPr>
        <w:t xml:space="preserve"> 19 (3): 499–520. </w:t>
      </w:r>
    </w:p>
    <w:p w14:paraId="4D055ABD" w14:textId="77777777" w:rsidR="00300A1F" w:rsidRPr="0090003B" w:rsidRDefault="003A7D9E" w:rsidP="003A7D9E">
      <w:pPr>
        <w:jc w:val="both"/>
        <w:rPr>
          <w:sz w:val="24"/>
          <w:szCs w:val="24"/>
          <w:lang w:val="en-US"/>
        </w:rPr>
      </w:pPr>
      <w:proofErr w:type="spellStart"/>
      <w:r w:rsidRPr="003A7D9E">
        <w:rPr>
          <w:sz w:val="24"/>
          <w:szCs w:val="24"/>
          <w:lang w:val="en-US"/>
        </w:rPr>
        <w:t>Fassin</w:t>
      </w:r>
      <w:proofErr w:type="spellEnd"/>
      <w:r w:rsidRPr="003A7D9E">
        <w:rPr>
          <w:sz w:val="24"/>
          <w:szCs w:val="24"/>
          <w:lang w:val="en-US"/>
        </w:rPr>
        <w:t xml:space="preserve">, Didier. 2009. “Another Politics of Life Is Possible.” </w:t>
      </w:r>
      <w:r w:rsidRPr="0090003B">
        <w:rPr>
          <w:i/>
          <w:iCs/>
          <w:sz w:val="24"/>
          <w:szCs w:val="24"/>
          <w:lang w:val="en-US"/>
        </w:rPr>
        <w:t>Theory, Culture &amp; Society</w:t>
      </w:r>
      <w:r w:rsidRPr="0090003B">
        <w:rPr>
          <w:sz w:val="24"/>
          <w:szCs w:val="24"/>
          <w:lang w:val="en-US"/>
        </w:rPr>
        <w:t xml:space="preserve"> 26 (5): 44–60.</w:t>
      </w:r>
    </w:p>
    <w:p w14:paraId="28D53F94" w14:textId="77777777" w:rsidR="00300A1F" w:rsidRDefault="003A7D9E" w:rsidP="003A7D9E">
      <w:pPr>
        <w:jc w:val="both"/>
        <w:rPr>
          <w:sz w:val="24"/>
          <w:szCs w:val="24"/>
          <w:lang w:val="fr-CD"/>
        </w:rPr>
      </w:pPr>
      <w:r w:rsidRPr="0090003B">
        <w:rPr>
          <w:sz w:val="24"/>
          <w:szCs w:val="24"/>
          <w:lang w:val="en-US"/>
        </w:rPr>
        <w:t xml:space="preserve"> </w:t>
      </w:r>
      <w:proofErr w:type="spellStart"/>
      <w:r w:rsidRPr="0090003B">
        <w:rPr>
          <w:sz w:val="24"/>
          <w:szCs w:val="24"/>
          <w:lang w:val="en-US"/>
        </w:rPr>
        <w:t>Fassin</w:t>
      </w:r>
      <w:proofErr w:type="spellEnd"/>
      <w:r w:rsidRPr="0090003B">
        <w:rPr>
          <w:sz w:val="24"/>
          <w:szCs w:val="24"/>
          <w:lang w:val="en-US"/>
        </w:rPr>
        <w:t xml:space="preserve">, Didier. </w:t>
      </w:r>
      <w:r w:rsidRPr="003A7D9E">
        <w:rPr>
          <w:sz w:val="24"/>
          <w:szCs w:val="24"/>
          <w:lang w:val="fr-CD"/>
        </w:rPr>
        <w:t xml:space="preserve">2018. </w:t>
      </w:r>
      <w:r w:rsidRPr="00300A1F">
        <w:rPr>
          <w:i/>
          <w:iCs/>
          <w:sz w:val="24"/>
          <w:szCs w:val="24"/>
          <w:lang w:val="fr-CD"/>
        </w:rPr>
        <w:t>La Vie. Mode d’emploi critique</w:t>
      </w:r>
      <w:r w:rsidRPr="003A7D9E">
        <w:rPr>
          <w:sz w:val="24"/>
          <w:szCs w:val="24"/>
          <w:lang w:val="fr-CD"/>
        </w:rPr>
        <w:t xml:space="preserve"> [Life: A </w:t>
      </w:r>
      <w:proofErr w:type="spellStart"/>
      <w:r w:rsidRPr="003A7D9E">
        <w:rPr>
          <w:sz w:val="24"/>
          <w:szCs w:val="24"/>
          <w:lang w:val="fr-CD"/>
        </w:rPr>
        <w:t>critical</w:t>
      </w:r>
      <w:proofErr w:type="spellEnd"/>
      <w:r w:rsidRPr="003A7D9E">
        <w:rPr>
          <w:sz w:val="24"/>
          <w:szCs w:val="24"/>
          <w:lang w:val="fr-CD"/>
        </w:rPr>
        <w:t xml:space="preserve"> </w:t>
      </w:r>
      <w:proofErr w:type="spellStart"/>
      <w:r w:rsidRPr="003A7D9E">
        <w:rPr>
          <w:sz w:val="24"/>
          <w:szCs w:val="24"/>
          <w:lang w:val="fr-CD"/>
        </w:rPr>
        <w:t>user’s</w:t>
      </w:r>
      <w:proofErr w:type="spellEnd"/>
      <w:r w:rsidRPr="003A7D9E">
        <w:rPr>
          <w:sz w:val="24"/>
          <w:szCs w:val="24"/>
          <w:lang w:val="fr-CD"/>
        </w:rPr>
        <w:t xml:space="preserve"> </w:t>
      </w:r>
      <w:proofErr w:type="spellStart"/>
      <w:r w:rsidRPr="003A7D9E">
        <w:rPr>
          <w:sz w:val="24"/>
          <w:szCs w:val="24"/>
          <w:lang w:val="fr-CD"/>
        </w:rPr>
        <w:t>manual</w:t>
      </w:r>
      <w:proofErr w:type="spellEnd"/>
      <w:r w:rsidRPr="003A7D9E">
        <w:rPr>
          <w:sz w:val="24"/>
          <w:szCs w:val="24"/>
          <w:lang w:val="fr-CD"/>
        </w:rPr>
        <w:t xml:space="preserve">]. Paris: Editions du Seuil. </w:t>
      </w:r>
    </w:p>
    <w:p w14:paraId="27078E71" w14:textId="77777777" w:rsidR="00300A1F" w:rsidRDefault="003A7D9E" w:rsidP="003A7D9E">
      <w:pPr>
        <w:jc w:val="both"/>
        <w:rPr>
          <w:sz w:val="24"/>
          <w:szCs w:val="24"/>
          <w:lang w:val="fr-CD"/>
        </w:rPr>
      </w:pPr>
      <w:proofErr w:type="spellStart"/>
      <w:r w:rsidRPr="00300A1F">
        <w:rPr>
          <w:sz w:val="24"/>
          <w:szCs w:val="24"/>
          <w:lang w:val="fr-CD"/>
        </w:rPr>
        <w:lastRenderedPageBreak/>
        <w:t>Fassin</w:t>
      </w:r>
      <w:proofErr w:type="spellEnd"/>
      <w:r w:rsidRPr="00300A1F">
        <w:rPr>
          <w:sz w:val="24"/>
          <w:szCs w:val="24"/>
          <w:lang w:val="fr-CD"/>
        </w:rPr>
        <w:t xml:space="preserve">, Didier, and Mariella </w:t>
      </w:r>
      <w:proofErr w:type="spellStart"/>
      <w:r w:rsidRPr="00300A1F">
        <w:rPr>
          <w:sz w:val="24"/>
          <w:szCs w:val="24"/>
          <w:lang w:val="fr-CD"/>
        </w:rPr>
        <w:t>Pandol</w:t>
      </w:r>
      <w:proofErr w:type="spellEnd"/>
      <w:r w:rsidRPr="003A7D9E">
        <w:rPr>
          <w:sz w:val="24"/>
          <w:szCs w:val="24"/>
          <w:lang w:val="en-US"/>
        </w:rPr>
        <w:t>ﬁ</w:t>
      </w:r>
      <w:r w:rsidRPr="00300A1F">
        <w:rPr>
          <w:sz w:val="24"/>
          <w:szCs w:val="24"/>
          <w:lang w:val="fr-CD"/>
        </w:rPr>
        <w:t xml:space="preserve">. </w:t>
      </w:r>
      <w:r w:rsidRPr="003A7D9E">
        <w:rPr>
          <w:sz w:val="24"/>
          <w:szCs w:val="24"/>
          <w:lang w:val="en-US"/>
        </w:rPr>
        <w:t xml:space="preserve">2010. “Introduction: Military and Humanitarian Government in the Age of Intervention.” In </w:t>
      </w:r>
      <w:r w:rsidRPr="00300A1F">
        <w:rPr>
          <w:i/>
          <w:iCs/>
          <w:sz w:val="24"/>
          <w:szCs w:val="24"/>
          <w:lang w:val="en-US"/>
        </w:rPr>
        <w:t>Contemporary States of Emergency: The Politics of Military and Humanitarian Interventions</w:t>
      </w:r>
      <w:r w:rsidRPr="003A7D9E">
        <w:rPr>
          <w:sz w:val="24"/>
          <w:szCs w:val="24"/>
          <w:lang w:val="en-US"/>
        </w:rPr>
        <w:t xml:space="preserve">, edited by Didier </w:t>
      </w:r>
      <w:proofErr w:type="spellStart"/>
      <w:r w:rsidRPr="003A7D9E">
        <w:rPr>
          <w:sz w:val="24"/>
          <w:szCs w:val="24"/>
          <w:lang w:val="en-US"/>
        </w:rPr>
        <w:t>Fassin</w:t>
      </w:r>
      <w:proofErr w:type="spellEnd"/>
      <w:r w:rsidRPr="003A7D9E">
        <w:rPr>
          <w:sz w:val="24"/>
          <w:szCs w:val="24"/>
          <w:lang w:val="en-US"/>
        </w:rPr>
        <w:t xml:space="preserve"> and Mariella </w:t>
      </w:r>
      <w:proofErr w:type="spellStart"/>
      <w:r w:rsidRPr="003A7D9E">
        <w:rPr>
          <w:sz w:val="24"/>
          <w:szCs w:val="24"/>
          <w:lang w:val="en-US"/>
        </w:rPr>
        <w:t>Pandolﬁ</w:t>
      </w:r>
      <w:proofErr w:type="spellEnd"/>
      <w:r w:rsidRPr="003A7D9E">
        <w:rPr>
          <w:sz w:val="24"/>
          <w:szCs w:val="24"/>
          <w:lang w:val="en-US"/>
        </w:rPr>
        <w:t xml:space="preserve">, 9–25. </w:t>
      </w:r>
      <w:r w:rsidRPr="003A7D9E">
        <w:rPr>
          <w:sz w:val="24"/>
          <w:szCs w:val="24"/>
          <w:lang w:val="fr-CD"/>
        </w:rPr>
        <w:t xml:space="preserve">New York: Zone Books. </w:t>
      </w:r>
    </w:p>
    <w:p w14:paraId="0B2D45BD" w14:textId="40A4B9B6" w:rsidR="00300A1F" w:rsidRPr="001754EE" w:rsidRDefault="003A7D9E" w:rsidP="003A7D9E">
      <w:pPr>
        <w:jc w:val="both"/>
        <w:rPr>
          <w:sz w:val="24"/>
          <w:szCs w:val="24"/>
          <w:lang w:val="en-US"/>
        </w:rPr>
      </w:pPr>
      <w:r w:rsidRPr="003A7D9E">
        <w:rPr>
          <w:sz w:val="24"/>
          <w:szCs w:val="24"/>
          <w:lang w:val="fr-CD"/>
        </w:rPr>
        <w:t>Faye, Sylvain Landry. 2015. “L’ ‘exceptionnalit</w:t>
      </w:r>
      <w:r w:rsidR="00300A1F">
        <w:rPr>
          <w:sz w:val="24"/>
          <w:szCs w:val="24"/>
          <w:lang w:val="fr-CD"/>
        </w:rPr>
        <w:t>é</w:t>
      </w:r>
      <w:r w:rsidRPr="003A7D9E">
        <w:rPr>
          <w:sz w:val="24"/>
          <w:szCs w:val="24"/>
          <w:lang w:val="fr-CD"/>
        </w:rPr>
        <w:t>’ d’Ebola et les ‘r</w:t>
      </w:r>
      <w:r w:rsidR="00300A1F">
        <w:rPr>
          <w:sz w:val="24"/>
          <w:szCs w:val="24"/>
          <w:lang w:val="fr-CD"/>
        </w:rPr>
        <w:t>é</w:t>
      </w:r>
      <w:r w:rsidRPr="003A7D9E">
        <w:rPr>
          <w:sz w:val="24"/>
          <w:szCs w:val="24"/>
          <w:lang w:val="fr-CD"/>
        </w:rPr>
        <w:t>ticences’ populaires en Guin</w:t>
      </w:r>
      <w:r w:rsidR="00300A1F">
        <w:rPr>
          <w:sz w:val="24"/>
          <w:szCs w:val="24"/>
          <w:lang w:val="fr-CD"/>
        </w:rPr>
        <w:t>é</w:t>
      </w:r>
      <w:r w:rsidRPr="003A7D9E">
        <w:rPr>
          <w:sz w:val="24"/>
          <w:szCs w:val="24"/>
          <w:lang w:val="fr-CD"/>
        </w:rPr>
        <w:t xml:space="preserve">e-Conakry. </w:t>
      </w:r>
      <w:proofErr w:type="spellStart"/>
      <w:r w:rsidRPr="00300A1F">
        <w:rPr>
          <w:sz w:val="24"/>
          <w:szCs w:val="24"/>
          <w:lang w:val="en-US"/>
        </w:rPr>
        <w:t>R</w:t>
      </w:r>
      <w:r w:rsidR="00300A1F" w:rsidRPr="00300A1F">
        <w:rPr>
          <w:sz w:val="24"/>
          <w:szCs w:val="24"/>
          <w:lang w:val="en-US"/>
        </w:rPr>
        <w:t>é</w:t>
      </w:r>
      <w:r w:rsidRPr="003A7D9E">
        <w:rPr>
          <w:sz w:val="24"/>
          <w:szCs w:val="24"/>
          <w:lang w:val="en-US"/>
        </w:rPr>
        <w:t>ﬂ</w:t>
      </w:r>
      <w:r w:rsidRPr="00300A1F">
        <w:rPr>
          <w:sz w:val="24"/>
          <w:szCs w:val="24"/>
          <w:lang w:val="en-US"/>
        </w:rPr>
        <w:t>ex</w:t>
      </w:r>
      <w:r w:rsidR="00300A1F">
        <w:rPr>
          <w:sz w:val="24"/>
          <w:szCs w:val="24"/>
          <w:lang w:val="en-US"/>
        </w:rPr>
        <w:t>ions</w:t>
      </w:r>
      <w:proofErr w:type="spellEnd"/>
      <w:r w:rsidRPr="00300A1F">
        <w:rPr>
          <w:sz w:val="24"/>
          <w:szCs w:val="24"/>
          <w:lang w:val="en-US"/>
        </w:rPr>
        <w:t xml:space="preserve"> </w:t>
      </w:r>
      <w:r w:rsidR="00300A1F">
        <w:rPr>
          <w:sz w:val="24"/>
          <w:szCs w:val="24"/>
          <w:lang w:val="en-US"/>
        </w:rPr>
        <w:t>à</w:t>
      </w:r>
      <w:r w:rsidRPr="00300A1F">
        <w:rPr>
          <w:sz w:val="24"/>
          <w:szCs w:val="24"/>
          <w:lang w:val="en-US"/>
        </w:rPr>
        <w:t xml:space="preserve"> </w:t>
      </w:r>
      <w:proofErr w:type="spellStart"/>
      <w:r w:rsidRPr="00300A1F">
        <w:rPr>
          <w:sz w:val="24"/>
          <w:szCs w:val="24"/>
          <w:lang w:val="en-US"/>
        </w:rPr>
        <w:t>partir</w:t>
      </w:r>
      <w:proofErr w:type="spellEnd"/>
      <w:r w:rsidRPr="00300A1F">
        <w:rPr>
          <w:sz w:val="24"/>
          <w:szCs w:val="24"/>
          <w:lang w:val="en-US"/>
        </w:rPr>
        <w:t xml:space="preserve"> </w:t>
      </w:r>
      <w:proofErr w:type="spellStart"/>
      <w:r w:rsidRPr="00300A1F">
        <w:rPr>
          <w:sz w:val="24"/>
          <w:szCs w:val="24"/>
          <w:lang w:val="en-US"/>
        </w:rPr>
        <w:t>d’une</w:t>
      </w:r>
      <w:proofErr w:type="spellEnd"/>
      <w:r w:rsidRPr="00300A1F">
        <w:rPr>
          <w:sz w:val="24"/>
          <w:szCs w:val="24"/>
          <w:lang w:val="en-US"/>
        </w:rPr>
        <w:t xml:space="preserve"> </w:t>
      </w:r>
      <w:proofErr w:type="spellStart"/>
      <w:r w:rsidRPr="00300A1F">
        <w:rPr>
          <w:sz w:val="24"/>
          <w:szCs w:val="24"/>
          <w:lang w:val="en-US"/>
        </w:rPr>
        <w:t>approche</w:t>
      </w:r>
      <w:proofErr w:type="spellEnd"/>
      <w:r w:rsidRPr="00300A1F">
        <w:rPr>
          <w:sz w:val="24"/>
          <w:szCs w:val="24"/>
          <w:lang w:val="en-US"/>
        </w:rPr>
        <w:t xml:space="preserve"> </w:t>
      </w:r>
      <w:proofErr w:type="spellStart"/>
      <w:r w:rsidRPr="00300A1F">
        <w:rPr>
          <w:sz w:val="24"/>
          <w:szCs w:val="24"/>
          <w:lang w:val="en-US"/>
        </w:rPr>
        <w:t>d’anthropologie</w:t>
      </w:r>
      <w:proofErr w:type="spellEnd"/>
      <w:r w:rsidRPr="00300A1F">
        <w:rPr>
          <w:sz w:val="24"/>
          <w:szCs w:val="24"/>
          <w:lang w:val="en-US"/>
        </w:rPr>
        <w:t xml:space="preserve"> </w:t>
      </w:r>
      <w:proofErr w:type="spellStart"/>
      <w:r w:rsidRPr="00300A1F">
        <w:rPr>
          <w:sz w:val="24"/>
          <w:szCs w:val="24"/>
          <w:lang w:val="en-US"/>
        </w:rPr>
        <w:t>sym</w:t>
      </w:r>
      <w:r w:rsidR="00300A1F">
        <w:rPr>
          <w:sz w:val="24"/>
          <w:szCs w:val="24"/>
          <w:lang w:val="en-US"/>
        </w:rPr>
        <w:t>é</w:t>
      </w:r>
      <w:r w:rsidRPr="00300A1F">
        <w:rPr>
          <w:sz w:val="24"/>
          <w:szCs w:val="24"/>
          <w:lang w:val="en-US"/>
        </w:rPr>
        <w:t>trique</w:t>
      </w:r>
      <w:proofErr w:type="spellEnd"/>
      <w:r w:rsidRPr="00300A1F">
        <w:rPr>
          <w:sz w:val="24"/>
          <w:szCs w:val="24"/>
          <w:lang w:val="en-US"/>
        </w:rPr>
        <w:t>” [The “exceptionality” of Ebola and popular “</w:t>
      </w:r>
      <w:proofErr w:type="spellStart"/>
      <w:r w:rsidRPr="00300A1F">
        <w:rPr>
          <w:sz w:val="24"/>
          <w:szCs w:val="24"/>
          <w:lang w:val="en-US"/>
        </w:rPr>
        <w:t>reticences</w:t>
      </w:r>
      <w:proofErr w:type="spellEnd"/>
      <w:r w:rsidRPr="00300A1F">
        <w:rPr>
          <w:sz w:val="24"/>
          <w:szCs w:val="24"/>
          <w:lang w:val="en-US"/>
        </w:rPr>
        <w:t>” in Guinea-Conakry: Re</w:t>
      </w:r>
      <w:r w:rsidRPr="003A7D9E">
        <w:rPr>
          <w:sz w:val="24"/>
          <w:szCs w:val="24"/>
          <w:lang w:val="en-US"/>
        </w:rPr>
        <w:t>ﬂ</w:t>
      </w:r>
      <w:r w:rsidRPr="00300A1F">
        <w:rPr>
          <w:sz w:val="24"/>
          <w:szCs w:val="24"/>
          <w:lang w:val="en-US"/>
        </w:rPr>
        <w:t xml:space="preserve">ections from a symmetrical anthropology approach]. </w:t>
      </w:r>
      <w:r w:rsidRPr="001754EE">
        <w:rPr>
          <w:i/>
          <w:iCs/>
          <w:sz w:val="24"/>
          <w:szCs w:val="24"/>
          <w:lang w:val="en-US"/>
        </w:rPr>
        <w:t>Anthropologie &amp; Sant</w:t>
      </w:r>
      <w:r w:rsidR="00300A1F" w:rsidRPr="001754EE">
        <w:rPr>
          <w:i/>
          <w:iCs/>
          <w:sz w:val="24"/>
          <w:szCs w:val="24"/>
          <w:lang w:val="en-US"/>
        </w:rPr>
        <w:t>é</w:t>
      </w:r>
      <w:r w:rsidRPr="001754EE">
        <w:rPr>
          <w:sz w:val="24"/>
          <w:szCs w:val="24"/>
          <w:lang w:val="en-US"/>
        </w:rPr>
        <w:t xml:space="preserve"> 11:</w:t>
      </w:r>
      <w:r w:rsidR="00300A1F" w:rsidRPr="001754EE">
        <w:rPr>
          <w:sz w:val="24"/>
          <w:szCs w:val="24"/>
          <w:lang w:val="en-US"/>
        </w:rPr>
        <w:t xml:space="preserve"> </w:t>
      </w:r>
      <w:proofErr w:type="spellStart"/>
      <w:r w:rsidRPr="001754EE">
        <w:rPr>
          <w:sz w:val="24"/>
          <w:szCs w:val="24"/>
          <w:lang w:val="en-US"/>
        </w:rPr>
        <w:t>n.p.</w:t>
      </w:r>
      <w:proofErr w:type="spellEnd"/>
      <w:r w:rsidRPr="001754EE">
        <w:rPr>
          <w:sz w:val="24"/>
          <w:szCs w:val="24"/>
          <w:lang w:val="en-US"/>
        </w:rPr>
        <w:t xml:space="preserve"> </w:t>
      </w:r>
      <w:r w:rsidR="00B5418E">
        <w:fldChar w:fldCharType="begin"/>
      </w:r>
      <w:r w:rsidR="00B5418E" w:rsidRPr="00014E7B">
        <w:rPr>
          <w:lang w:val="en-US"/>
        </w:rPr>
        <w:instrText xml:space="preserve"> HYPERLINK "https://doi.org/10.4000/anthropologiesante.1796" </w:instrText>
      </w:r>
      <w:r w:rsidR="00B5418E">
        <w:fldChar w:fldCharType="separate"/>
      </w:r>
      <w:r w:rsidR="00300A1F" w:rsidRPr="001754EE">
        <w:rPr>
          <w:rStyle w:val="Lienhypertexte"/>
          <w:sz w:val="24"/>
          <w:szCs w:val="24"/>
          <w:lang w:val="en-US"/>
        </w:rPr>
        <w:t>https://doi.org/10.4000/anthropologiesante.1796</w:t>
      </w:r>
      <w:r w:rsidR="00B5418E">
        <w:rPr>
          <w:rStyle w:val="Lienhypertexte"/>
          <w:sz w:val="24"/>
          <w:szCs w:val="24"/>
          <w:lang w:val="en-US"/>
        </w:rPr>
        <w:fldChar w:fldCharType="end"/>
      </w:r>
      <w:r w:rsidRPr="001754EE">
        <w:rPr>
          <w:sz w:val="24"/>
          <w:szCs w:val="24"/>
          <w:lang w:val="en-US"/>
        </w:rPr>
        <w:t>.</w:t>
      </w:r>
      <w:r w:rsidR="00300A1F" w:rsidRPr="001754EE">
        <w:rPr>
          <w:sz w:val="24"/>
          <w:szCs w:val="24"/>
          <w:lang w:val="en-US"/>
        </w:rPr>
        <w:t xml:space="preserve"> </w:t>
      </w:r>
      <w:r w:rsidRPr="001754EE">
        <w:rPr>
          <w:sz w:val="24"/>
          <w:szCs w:val="24"/>
          <w:lang w:val="en-US"/>
        </w:rPr>
        <w:t xml:space="preserve"> </w:t>
      </w:r>
    </w:p>
    <w:p w14:paraId="2628B25B" w14:textId="4E5B6B2C" w:rsidR="00862BD1" w:rsidRDefault="003A7D9E" w:rsidP="003A7D9E">
      <w:pPr>
        <w:jc w:val="both"/>
        <w:rPr>
          <w:sz w:val="24"/>
          <w:szCs w:val="24"/>
          <w:lang w:val="en-US"/>
        </w:rPr>
      </w:pPr>
      <w:r w:rsidRPr="001754EE">
        <w:rPr>
          <w:sz w:val="24"/>
          <w:szCs w:val="24"/>
          <w:lang w:val="en-US"/>
        </w:rPr>
        <w:t xml:space="preserve">Gay, Roxane. </w:t>
      </w:r>
      <w:r w:rsidRPr="003A7D9E">
        <w:rPr>
          <w:sz w:val="24"/>
          <w:szCs w:val="24"/>
          <w:lang w:val="en-US"/>
        </w:rPr>
        <w:t xml:space="preserve">2015. “On the Death of Sandra Bland and Our Vulnerable Bodies.” </w:t>
      </w:r>
      <w:r w:rsidRPr="00862BD1">
        <w:rPr>
          <w:i/>
          <w:iCs/>
          <w:sz w:val="24"/>
          <w:szCs w:val="24"/>
          <w:lang w:val="en-US"/>
        </w:rPr>
        <w:t>New York Times</w:t>
      </w:r>
      <w:r w:rsidRPr="003A7D9E">
        <w:rPr>
          <w:sz w:val="24"/>
          <w:szCs w:val="24"/>
          <w:lang w:val="en-US"/>
        </w:rPr>
        <w:t xml:space="preserve">, July 24. </w:t>
      </w:r>
      <w:hyperlink r:id="rId13" w:history="1">
        <w:r w:rsidR="00862BD1" w:rsidRPr="005648D6">
          <w:rPr>
            <w:rStyle w:val="Lienhypertexte"/>
            <w:sz w:val="24"/>
            <w:szCs w:val="24"/>
            <w:lang w:val="en-US"/>
          </w:rPr>
          <w:t>https://www.nytimes.com/2015/07/25/opinion/on-the-death-of-sandrabland-and-our-vulnerable-bodies.html</w:t>
        </w:r>
      </w:hyperlink>
      <w:r w:rsidRPr="003A7D9E">
        <w:rPr>
          <w:sz w:val="24"/>
          <w:szCs w:val="24"/>
          <w:lang w:val="en-US"/>
        </w:rPr>
        <w:t>.</w:t>
      </w:r>
      <w:r w:rsidR="00862BD1">
        <w:rPr>
          <w:sz w:val="24"/>
          <w:szCs w:val="24"/>
          <w:lang w:val="en-US"/>
        </w:rPr>
        <w:t xml:space="preserve"> </w:t>
      </w:r>
      <w:r w:rsidRPr="003A7D9E">
        <w:rPr>
          <w:sz w:val="24"/>
          <w:szCs w:val="24"/>
          <w:lang w:val="en-US"/>
        </w:rPr>
        <w:t xml:space="preserve"> </w:t>
      </w:r>
    </w:p>
    <w:p w14:paraId="3054D775" w14:textId="77777777" w:rsidR="00862BD1" w:rsidRPr="009E2638" w:rsidRDefault="003A7D9E" w:rsidP="003A7D9E">
      <w:pPr>
        <w:jc w:val="both"/>
        <w:rPr>
          <w:sz w:val="24"/>
          <w:szCs w:val="24"/>
          <w:lang w:val="fr-CD"/>
        </w:rPr>
      </w:pPr>
      <w:r w:rsidRPr="003A7D9E">
        <w:rPr>
          <w:sz w:val="24"/>
          <w:szCs w:val="24"/>
          <w:lang w:val="en-US"/>
        </w:rPr>
        <w:t xml:space="preserve">Glaser, Barney G., and Anselm L. Strauss. (1966) 2005. </w:t>
      </w:r>
      <w:r w:rsidRPr="00862BD1">
        <w:rPr>
          <w:i/>
          <w:iCs/>
          <w:sz w:val="24"/>
          <w:szCs w:val="24"/>
          <w:lang w:val="en-US"/>
        </w:rPr>
        <w:t>Awareness of Dying: A Sociological Study of Attitudes Towards the Patient Dying in Hospital</w:t>
      </w:r>
      <w:r w:rsidRPr="003A7D9E">
        <w:rPr>
          <w:sz w:val="24"/>
          <w:szCs w:val="24"/>
          <w:lang w:val="en-US"/>
        </w:rPr>
        <w:t xml:space="preserve">. </w:t>
      </w:r>
      <w:r w:rsidRPr="009E2638">
        <w:rPr>
          <w:sz w:val="24"/>
          <w:szCs w:val="24"/>
          <w:lang w:val="fr-CD"/>
        </w:rPr>
        <w:t xml:space="preserve">London: Routledge. </w:t>
      </w:r>
    </w:p>
    <w:p w14:paraId="7646A7CB" w14:textId="7F0AE0E9" w:rsidR="00862BD1" w:rsidRDefault="003A7D9E" w:rsidP="003A7D9E">
      <w:pPr>
        <w:jc w:val="both"/>
        <w:rPr>
          <w:sz w:val="24"/>
          <w:szCs w:val="24"/>
          <w:lang w:val="en-US"/>
        </w:rPr>
      </w:pPr>
      <w:r w:rsidRPr="00862BD1">
        <w:rPr>
          <w:sz w:val="24"/>
          <w:szCs w:val="24"/>
          <w:lang w:val="fr-CD"/>
        </w:rPr>
        <w:t>Gomez-</w:t>
      </w:r>
      <w:proofErr w:type="spellStart"/>
      <w:r w:rsidRPr="00862BD1">
        <w:rPr>
          <w:sz w:val="24"/>
          <w:szCs w:val="24"/>
          <w:lang w:val="fr-CD"/>
        </w:rPr>
        <w:t>Temesio</w:t>
      </w:r>
      <w:proofErr w:type="spellEnd"/>
      <w:r w:rsidRPr="00862BD1">
        <w:rPr>
          <w:sz w:val="24"/>
          <w:szCs w:val="24"/>
          <w:lang w:val="fr-CD"/>
        </w:rPr>
        <w:t>, Veronica, and Fr</w:t>
      </w:r>
      <w:r w:rsidR="00862BD1" w:rsidRPr="00862BD1">
        <w:rPr>
          <w:sz w:val="24"/>
          <w:szCs w:val="24"/>
          <w:lang w:val="fr-CD"/>
        </w:rPr>
        <w:t>é</w:t>
      </w:r>
      <w:r w:rsidRPr="00862BD1">
        <w:rPr>
          <w:sz w:val="24"/>
          <w:szCs w:val="24"/>
          <w:lang w:val="fr-CD"/>
        </w:rPr>
        <w:t>d</w:t>
      </w:r>
      <w:r w:rsidR="00862BD1" w:rsidRPr="00862BD1">
        <w:rPr>
          <w:sz w:val="24"/>
          <w:szCs w:val="24"/>
          <w:lang w:val="fr-CD"/>
        </w:rPr>
        <w:t>é</w:t>
      </w:r>
      <w:r w:rsidRPr="00862BD1">
        <w:rPr>
          <w:sz w:val="24"/>
          <w:szCs w:val="24"/>
          <w:lang w:val="fr-CD"/>
        </w:rPr>
        <w:t xml:space="preserve">ric Le </w:t>
      </w:r>
      <w:proofErr w:type="spellStart"/>
      <w:r w:rsidRPr="00862BD1">
        <w:rPr>
          <w:sz w:val="24"/>
          <w:szCs w:val="24"/>
          <w:lang w:val="fr-CD"/>
        </w:rPr>
        <w:t>Marcis</w:t>
      </w:r>
      <w:proofErr w:type="spellEnd"/>
      <w:r w:rsidRPr="00862BD1">
        <w:rPr>
          <w:sz w:val="24"/>
          <w:szCs w:val="24"/>
          <w:lang w:val="fr-CD"/>
        </w:rPr>
        <w:t xml:space="preserve">. </w:t>
      </w:r>
      <w:r w:rsidRPr="003A7D9E">
        <w:rPr>
          <w:sz w:val="24"/>
          <w:szCs w:val="24"/>
          <w:lang w:val="fr-CD"/>
        </w:rPr>
        <w:t>2017. “La mise en camp de la Guin</w:t>
      </w:r>
      <w:r w:rsidR="00862BD1">
        <w:rPr>
          <w:sz w:val="24"/>
          <w:szCs w:val="24"/>
          <w:lang w:val="fr-CD"/>
        </w:rPr>
        <w:t>é</w:t>
      </w:r>
      <w:r w:rsidRPr="003A7D9E">
        <w:rPr>
          <w:sz w:val="24"/>
          <w:szCs w:val="24"/>
          <w:lang w:val="fr-CD"/>
        </w:rPr>
        <w:t xml:space="preserve">e. </w:t>
      </w:r>
      <w:r w:rsidRPr="009E2638">
        <w:rPr>
          <w:sz w:val="24"/>
          <w:szCs w:val="24"/>
          <w:lang w:val="en-US"/>
        </w:rPr>
        <w:t xml:space="preserve">Ebola et </w:t>
      </w:r>
      <w:proofErr w:type="spellStart"/>
      <w:r w:rsidRPr="009E2638">
        <w:rPr>
          <w:sz w:val="24"/>
          <w:szCs w:val="24"/>
          <w:lang w:val="en-US"/>
        </w:rPr>
        <w:t>l’exp</w:t>
      </w:r>
      <w:r w:rsidR="00862BD1" w:rsidRPr="009E2638">
        <w:rPr>
          <w:sz w:val="24"/>
          <w:szCs w:val="24"/>
          <w:lang w:val="en-US"/>
        </w:rPr>
        <w:t>é</w:t>
      </w:r>
      <w:r w:rsidRPr="009E2638">
        <w:rPr>
          <w:sz w:val="24"/>
          <w:szCs w:val="24"/>
          <w:lang w:val="en-US"/>
        </w:rPr>
        <w:t>rience</w:t>
      </w:r>
      <w:proofErr w:type="spellEnd"/>
      <w:r w:rsidRPr="009E2638">
        <w:rPr>
          <w:sz w:val="24"/>
          <w:szCs w:val="24"/>
          <w:lang w:val="en-US"/>
        </w:rPr>
        <w:t xml:space="preserve"> </w:t>
      </w:r>
      <w:proofErr w:type="spellStart"/>
      <w:r w:rsidRPr="009E2638">
        <w:rPr>
          <w:sz w:val="24"/>
          <w:szCs w:val="24"/>
          <w:lang w:val="en-US"/>
        </w:rPr>
        <w:t>postcoloniale</w:t>
      </w:r>
      <w:proofErr w:type="spellEnd"/>
      <w:r w:rsidRPr="009E2638">
        <w:rPr>
          <w:sz w:val="24"/>
          <w:szCs w:val="24"/>
          <w:lang w:val="en-US"/>
        </w:rPr>
        <w:t xml:space="preserve">” [Encamping Guinea: Ebola and the postcolonial experience]. </w:t>
      </w:r>
      <w:proofErr w:type="spellStart"/>
      <w:r w:rsidRPr="00862BD1">
        <w:rPr>
          <w:i/>
          <w:iCs/>
          <w:sz w:val="24"/>
          <w:szCs w:val="24"/>
          <w:lang w:val="en-US"/>
        </w:rPr>
        <w:t>L’Homme</w:t>
      </w:r>
      <w:proofErr w:type="spellEnd"/>
      <w:r w:rsidRPr="003A7D9E">
        <w:rPr>
          <w:sz w:val="24"/>
          <w:szCs w:val="24"/>
          <w:lang w:val="en-US"/>
        </w:rPr>
        <w:t xml:space="preserve"> 222: 57–90. </w:t>
      </w:r>
    </w:p>
    <w:p w14:paraId="75FE855C" w14:textId="77777777" w:rsidR="00862BD1" w:rsidRDefault="003A7D9E" w:rsidP="003A7D9E">
      <w:pPr>
        <w:jc w:val="both"/>
        <w:rPr>
          <w:sz w:val="24"/>
          <w:szCs w:val="24"/>
          <w:lang w:val="en-US"/>
        </w:rPr>
      </w:pPr>
      <w:r w:rsidRPr="003A7D9E">
        <w:rPr>
          <w:sz w:val="24"/>
          <w:szCs w:val="24"/>
          <w:lang w:val="en-US"/>
        </w:rPr>
        <w:t xml:space="preserve">Gordon, Avery. (1997) 2008. </w:t>
      </w:r>
      <w:r w:rsidRPr="00862BD1">
        <w:rPr>
          <w:i/>
          <w:iCs/>
          <w:sz w:val="24"/>
          <w:szCs w:val="24"/>
          <w:lang w:val="en-US"/>
        </w:rPr>
        <w:t>Ghostly Matters: Haunting and the Sociological Imagination</w:t>
      </w:r>
      <w:r w:rsidRPr="003A7D9E">
        <w:rPr>
          <w:sz w:val="24"/>
          <w:szCs w:val="24"/>
          <w:lang w:val="en-US"/>
        </w:rPr>
        <w:t xml:space="preserve">. Minneapolis: University of Minnesota Press. </w:t>
      </w:r>
    </w:p>
    <w:p w14:paraId="45377E4A" w14:textId="70EE0339" w:rsidR="003A7D9E" w:rsidRDefault="003A7D9E" w:rsidP="003A7D9E">
      <w:pPr>
        <w:jc w:val="both"/>
        <w:rPr>
          <w:sz w:val="24"/>
          <w:szCs w:val="24"/>
          <w:lang w:val="en-US"/>
        </w:rPr>
      </w:pPr>
      <w:r w:rsidRPr="003A7D9E">
        <w:rPr>
          <w:sz w:val="24"/>
          <w:szCs w:val="24"/>
          <w:lang w:val="en-US"/>
        </w:rPr>
        <w:t>Huish, Robert, and John M. Kirk. 2007. “Cuban Medical Internationalism</w:t>
      </w:r>
      <w:r w:rsidR="00862BD1">
        <w:rPr>
          <w:sz w:val="24"/>
          <w:szCs w:val="24"/>
          <w:lang w:val="en-US"/>
        </w:rPr>
        <w:t xml:space="preserve"> </w:t>
      </w:r>
      <w:r w:rsidRPr="003A7D9E">
        <w:rPr>
          <w:sz w:val="24"/>
          <w:szCs w:val="24"/>
          <w:lang w:val="en-US"/>
        </w:rPr>
        <w:t>and</w:t>
      </w:r>
      <w:r w:rsidR="00862BD1">
        <w:rPr>
          <w:sz w:val="24"/>
          <w:szCs w:val="24"/>
          <w:lang w:val="en-US"/>
        </w:rPr>
        <w:t xml:space="preserve"> </w:t>
      </w:r>
      <w:r w:rsidRPr="003A7D9E">
        <w:rPr>
          <w:sz w:val="24"/>
          <w:szCs w:val="24"/>
          <w:lang w:val="en-US"/>
        </w:rPr>
        <w:t>the</w:t>
      </w:r>
      <w:r w:rsidR="00862BD1">
        <w:rPr>
          <w:sz w:val="24"/>
          <w:szCs w:val="24"/>
          <w:lang w:val="en-US"/>
        </w:rPr>
        <w:t xml:space="preserve"> </w:t>
      </w:r>
      <w:r w:rsidRPr="003A7D9E">
        <w:rPr>
          <w:sz w:val="24"/>
          <w:szCs w:val="24"/>
          <w:lang w:val="en-US"/>
        </w:rPr>
        <w:t>Development</w:t>
      </w:r>
      <w:r w:rsidR="00862BD1">
        <w:rPr>
          <w:sz w:val="24"/>
          <w:szCs w:val="24"/>
          <w:lang w:val="en-US"/>
        </w:rPr>
        <w:t xml:space="preserve"> </w:t>
      </w:r>
      <w:r w:rsidRPr="003A7D9E">
        <w:rPr>
          <w:sz w:val="24"/>
          <w:szCs w:val="24"/>
          <w:lang w:val="en-US"/>
        </w:rPr>
        <w:t>of</w:t>
      </w:r>
      <w:r w:rsidR="00862BD1">
        <w:rPr>
          <w:sz w:val="24"/>
          <w:szCs w:val="24"/>
          <w:lang w:val="en-US"/>
        </w:rPr>
        <w:t xml:space="preserve"> </w:t>
      </w:r>
      <w:r w:rsidRPr="003A7D9E">
        <w:rPr>
          <w:sz w:val="24"/>
          <w:szCs w:val="24"/>
          <w:lang w:val="en-US"/>
        </w:rPr>
        <w:t>the</w:t>
      </w:r>
      <w:r w:rsidR="00862BD1">
        <w:rPr>
          <w:sz w:val="24"/>
          <w:szCs w:val="24"/>
          <w:lang w:val="en-US"/>
        </w:rPr>
        <w:t xml:space="preserve"> </w:t>
      </w:r>
      <w:r w:rsidRPr="003A7D9E">
        <w:rPr>
          <w:sz w:val="24"/>
          <w:szCs w:val="24"/>
          <w:lang w:val="en-US"/>
        </w:rPr>
        <w:t>Latin</w:t>
      </w:r>
      <w:r w:rsidR="00862BD1">
        <w:rPr>
          <w:sz w:val="24"/>
          <w:szCs w:val="24"/>
          <w:lang w:val="en-US"/>
        </w:rPr>
        <w:t xml:space="preserve"> </w:t>
      </w:r>
      <w:r w:rsidRPr="003A7D9E">
        <w:rPr>
          <w:sz w:val="24"/>
          <w:szCs w:val="24"/>
          <w:lang w:val="en-US"/>
        </w:rPr>
        <w:t>American</w:t>
      </w:r>
      <w:r w:rsidR="00862BD1">
        <w:rPr>
          <w:sz w:val="24"/>
          <w:szCs w:val="24"/>
          <w:lang w:val="en-US"/>
        </w:rPr>
        <w:t xml:space="preserve"> </w:t>
      </w:r>
      <w:r w:rsidRPr="003A7D9E">
        <w:rPr>
          <w:sz w:val="24"/>
          <w:szCs w:val="24"/>
          <w:lang w:val="en-US"/>
        </w:rPr>
        <w:t>School</w:t>
      </w:r>
      <w:r w:rsidR="00862BD1">
        <w:rPr>
          <w:sz w:val="24"/>
          <w:szCs w:val="24"/>
          <w:lang w:val="en-US"/>
        </w:rPr>
        <w:t xml:space="preserve"> </w:t>
      </w:r>
      <w:r w:rsidRPr="003A7D9E">
        <w:rPr>
          <w:sz w:val="24"/>
          <w:szCs w:val="24"/>
          <w:lang w:val="en-US"/>
        </w:rPr>
        <w:t xml:space="preserve">of Medicine.” </w:t>
      </w:r>
      <w:r w:rsidRPr="00862BD1">
        <w:rPr>
          <w:i/>
          <w:iCs/>
          <w:sz w:val="24"/>
          <w:szCs w:val="24"/>
          <w:lang w:val="en-US"/>
        </w:rPr>
        <w:t>Latin American Perspectives</w:t>
      </w:r>
      <w:r w:rsidRPr="003A7D9E">
        <w:rPr>
          <w:sz w:val="24"/>
          <w:szCs w:val="24"/>
          <w:lang w:val="en-US"/>
        </w:rPr>
        <w:t xml:space="preserve"> 34 (6): 77–92.</w:t>
      </w:r>
    </w:p>
    <w:p w14:paraId="1EB9614D" w14:textId="77777777" w:rsidR="00862BD1" w:rsidRDefault="003A7D9E" w:rsidP="003A7D9E">
      <w:pPr>
        <w:jc w:val="both"/>
        <w:rPr>
          <w:sz w:val="24"/>
          <w:szCs w:val="24"/>
          <w:lang w:val="en-US"/>
        </w:rPr>
      </w:pPr>
      <w:r w:rsidRPr="003A7D9E">
        <w:rPr>
          <w:sz w:val="24"/>
          <w:szCs w:val="24"/>
          <w:lang w:val="en-US"/>
        </w:rPr>
        <w:t xml:space="preserve">Jackson, Michael D. 2002. </w:t>
      </w:r>
      <w:r w:rsidRPr="00862BD1">
        <w:rPr>
          <w:i/>
          <w:iCs/>
          <w:sz w:val="24"/>
          <w:szCs w:val="24"/>
          <w:lang w:val="en-US"/>
        </w:rPr>
        <w:t>The Politics of Storytelling: Violence, Transgression, and Intersubjectivity</w:t>
      </w:r>
      <w:r w:rsidRPr="003A7D9E">
        <w:rPr>
          <w:sz w:val="24"/>
          <w:szCs w:val="24"/>
          <w:lang w:val="en-US"/>
        </w:rPr>
        <w:t>.</w:t>
      </w:r>
      <w:r w:rsidR="00862BD1">
        <w:rPr>
          <w:sz w:val="24"/>
          <w:szCs w:val="24"/>
          <w:lang w:val="en-US"/>
        </w:rPr>
        <w:t xml:space="preserve"> </w:t>
      </w:r>
      <w:r w:rsidRPr="003A7D9E">
        <w:rPr>
          <w:sz w:val="24"/>
          <w:szCs w:val="24"/>
          <w:lang w:val="en-US"/>
        </w:rPr>
        <w:t>Copenhagen:</w:t>
      </w:r>
      <w:r w:rsidR="00862BD1">
        <w:rPr>
          <w:sz w:val="24"/>
          <w:szCs w:val="24"/>
          <w:lang w:val="en-US"/>
        </w:rPr>
        <w:t xml:space="preserve"> </w:t>
      </w:r>
      <w:r w:rsidRPr="003A7D9E">
        <w:rPr>
          <w:sz w:val="24"/>
          <w:szCs w:val="24"/>
          <w:lang w:val="en-US"/>
        </w:rPr>
        <w:t>Museum</w:t>
      </w:r>
      <w:r w:rsidR="00862BD1">
        <w:rPr>
          <w:sz w:val="24"/>
          <w:szCs w:val="24"/>
          <w:lang w:val="en-US"/>
        </w:rPr>
        <w:t xml:space="preserve"> </w:t>
      </w:r>
      <w:proofErr w:type="spellStart"/>
      <w:r w:rsidRPr="003A7D9E">
        <w:rPr>
          <w:sz w:val="24"/>
          <w:szCs w:val="24"/>
          <w:lang w:val="en-US"/>
        </w:rPr>
        <w:t>Tusculanum</w:t>
      </w:r>
      <w:proofErr w:type="spellEnd"/>
      <w:r w:rsidRPr="003A7D9E">
        <w:rPr>
          <w:sz w:val="24"/>
          <w:szCs w:val="24"/>
          <w:lang w:val="en-US"/>
        </w:rPr>
        <w:t xml:space="preserve"> Press. </w:t>
      </w:r>
    </w:p>
    <w:p w14:paraId="32A4624F" w14:textId="77777777" w:rsidR="00862BD1" w:rsidRDefault="003A7D9E" w:rsidP="003A7D9E">
      <w:pPr>
        <w:jc w:val="both"/>
        <w:rPr>
          <w:sz w:val="24"/>
          <w:szCs w:val="24"/>
          <w:lang w:val="en-US"/>
        </w:rPr>
      </w:pPr>
      <w:r w:rsidRPr="003A7D9E">
        <w:rPr>
          <w:sz w:val="24"/>
          <w:szCs w:val="24"/>
          <w:lang w:val="en-US"/>
        </w:rPr>
        <w:t>Jackson,</w:t>
      </w:r>
      <w:r w:rsidR="00862BD1">
        <w:rPr>
          <w:sz w:val="24"/>
          <w:szCs w:val="24"/>
          <w:lang w:val="en-US"/>
        </w:rPr>
        <w:t xml:space="preserve"> </w:t>
      </w:r>
      <w:proofErr w:type="spellStart"/>
      <w:r w:rsidRPr="003A7D9E">
        <w:rPr>
          <w:sz w:val="24"/>
          <w:szCs w:val="24"/>
          <w:lang w:val="en-US"/>
        </w:rPr>
        <w:t>MichaelD</w:t>
      </w:r>
      <w:proofErr w:type="spellEnd"/>
      <w:r w:rsidRPr="003A7D9E">
        <w:rPr>
          <w:sz w:val="24"/>
          <w:szCs w:val="24"/>
          <w:lang w:val="en-US"/>
        </w:rPr>
        <w:t>.</w:t>
      </w:r>
      <w:r w:rsidR="00862BD1">
        <w:rPr>
          <w:sz w:val="24"/>
          <w:szCs w:val="24"/>
          <w:lang w:val="en-US"/>
        </w:rPr>
        <w:t xml:space="preserve"> </w:t>
      </w:r>
      <w:r w:rsidRPr="003A7D9E">
        <w:rPr>
          <w:sz w:val="24"/>
          <w:szCs w:val="24"/>
          <w:lang w:val="en-US"/>
        </w:rPr>
        <w:t>2016.</w:t>
      </w:r>
      <w:r w:rsidR="00862BD1">
        <w:rPr>
          <w:sz w:val="24"/>
          <w:szCs w:val="24"/>
          <w:lang w:val="en-US"/>
        </w:rPr>
        <w:t xml:space="preserve"> </w:t>
      </w:r>
      <w:r w:rsidRPr="003A7D9E">
        <w:rPr>
          <w:sz w:val="24"/>
          <w:szCs w:val="24"/>
          <w:lang w:val="en-US"/>
        </w:rPr>
        <w:t>“Life</w:t>
      </w:r>
      <w:r w:rsidR="00862BD1">
        <w:rPr>
          <w:sz w:val="24"/>
          <w:szCs w:val="24"/>
          <w:lang w:val="en-US"/>
        </w:rPr>
        <w:t xml:space="preserve"> </w:t>
      </w:r>
      <w:r w:rsidRPr="003A7D9E">
        <w:rPr>
          <w:sz w:val="24"/>
          <w:szCs w:val="24"/>
          <w:lang w:val="en-US"/>
        </w:rPr>
        <w:t>and</w:t>
      </w:r>
      <w:r w:rsidR="00862BD1">
        <w:rPr>
          <w:sz w:val="24"/>
          <w:szCs w:val="24"/>
          <w:lang w:val="en-US"/>
        </w:rPr>
        <w:t xml:space="preserve"> </w:t>
      </w:r>
      <w:r w:rsidRPr="003A7D9E">
        <w:rPr>
          <w:sz w:val="24"/>
          <w:szCs w:val="24"/>
          <w:lang w:val="en-US"/>
        </w:rPr>
        <w:t>Concept.</w:t>
      </w:r>
      <w:r w:rsidR="00862BD1">
        <w:rPr>
          <w:sz w:val="24"/>
          <w:szCs w:val="24"/>
          <w:lang w:val="en-US"/>
        </w:rPr>
        <w:t xml:space="preserve"> </w:t>
      </w:r>
      <w:r w:rsidRPr="003A7D9E">
        <w:rPr>
          <w:sz w:val="24"/>
          <w:szCs w:val="24"/>
          <w:lang w:val="en-US"/>
        </w:rPr>
        <w:t>”In</w:t>
      </w:r>
      <w:r w:rsidR="00862BD1">
        <w:rPr>
          <w:sz w:val="24"/>
          <w:szCs w:val="24"/>
          <w:lang w:val="en-US"/>
        </w:rPr>
        <w:t xml:space="preserve"> </w:t>
      </w:r>
      <w:r w:rsidRPr="00862BD1">
        <w:rPr>
          <w:i/>
          <w:iCs/>
          <w:sz w:val="24"/>
          <w:szCs w:val="24"/>
          <w:lang w:val="en-US"/>
        </w:rPr>
        <w:t>Living</w:t>
      </w:r>
      <w:r w:rsidR="00862BD1" w:rsidRPr="00862BD1">
        <w:rPr>
          <w:i/>
          <w:iCs/>
          <w:sz w:val="24"/>
          <w:szCs w:val="24"/>
          <w:lang w:val="en-US"/>
        </w:rPr>
        <w:t xml:space="preserve"> </w:t>
      </w:r>
      <w:r w:rsidRPr="00862BD1">
        <w:rPr>
          <w:i/>
          <w:iCs/>
          <w:sz w:val="24"/>
          <w:szCs w:val="24"/>
          <w:lang w:val="en-US"/>
        </w:rPr>
        <w:t>and</w:t>
      </w:r>
      <w:r w:rsidR="00862BD1" w:rsidRPr="00862BD1">
        <w:rPr>
          <w:i/>
          <w:iCs/>
          <w:sz w:val="24"/>
          <w:szCs w:val="24"/>
          <w:lang w:val="en-US"/>
        </w:rPr>
        <w:t xml:space="preserve"> </w:t>
      </w:r>
      <w:r w:rsidRPr="00862BD1">
        <w:rPr>
          <w:i/>
          <w:iCs/>
          <w:sz w:val="24"/>
          <w:szCs w:val="24"/>
          <w:lang w:val="en-US"/>
        </w:rPr>
        <w:t>Dying in the Contemporary World: A Compendium</w:t>
      </w:r>
      <w:r w:rsidRPr="003A7D9E">
        <w:rPr>
          <w:sz w:val="24"/>
          <w:szCs w:val="24"/>
          <w:lang w:val="en-US"/>
        </w:rPr>
        <w:t>, edited by Veena Das and Clara Han, 449–62. Oakland: University of California Press.</w:t>
      </w:r>
    </w:p>
    <w:p w14:paraId="0CFC7B69" w14:textId="77777777" w:rsidR="00862BD1" w:rsidRDefault="003A7D9E" w:rsidP="003A7D9E">
      <w:pPr>
        <w:jc w:val="both"/>
        <w:rPr>
          <w:sz w:val="24"/>
          <w:szCs w:val="24"/>
          <w:lang w:val="en-US"/>
        </w:rPr>
      </w:pPr>
      <w:r w:rsidRPr="009E2638">
        <w:rPr>
          <w:sz w:val="24"/>
          <w:szCs w:val="24"/>
          <w:lang w:val="en-US"/>
        </w:rPr>
        <w:t xml:space="preserve"> </w:t>
      </w:r>
      <w:proofErr w:type="spellStart"/>
      <w:r w:rsidRPr="009E2638">
        <w:rPr>
          <w:sz w:val="24"/>
          <w:szCs w:val="24"/>
          <w:lang w:val="en-US"/>
        </w:rPr>
        <w:t>Jaffr</w:t>
      </w:r>
      <w:r w:rsidR="00862BD1" w:rsidRPr="009E2638">
        <w:rPr>
          <w:sz w:val="24"/>
          <w:szCs w:val="24"/>
          <w:lang w:val="en-US"/>
        </w:rPr>
        <w:t>é</w:t>
      </w:r>
      <w:proofErr w:type="spellEnd"/>
      <w:r w:rsidRPr="009E2638">
        <w:rPr>
          <w:sz w:val="24"/>
          <w:szCs w:val="24"/>
          <w:lang w:val="en-US"/>
        </w:rPr>
        <w:t>,</w:t>
      </w:r>
      <w:r w:rsidR="00862BD1" w:rsidRPr="009E2638">
        <w:rPr>
          <w:sz w:val="24"/>
          <w:szCs w:val="24"/>
          <w:lang w:val="en-US"/>
        </w:rPr>
        <w:t xml:space="preserve"> </w:t>
      </w:r>
      <w:r w:rsidRPr="009E2638">
        <w:rPr>
          <w:sz w:val="24"/>
          <w:szCs w:val="24"/>
          <w:lang w:val="en-US"/>
        </w:rPr>
        <w:t>Yannick,</w:t>
      </w:r>
      <w:r w:rsidR="00862BD1" w:rsidRPr="009E2638">
        <w:rPr>
          <w:sz w:val="24"/>
          <w:szCs w:val="24"/>
          <w:lang w:val="en-US"/>
        </w:rPr>
        <w:t xml:space="preserve"> </w:t>
      </w:r>
      <w:r w:rsidRPr="009E2638">
        <w:rPr>
          <w:sz w:val="24"/>
          <w:szCs w:val="24"/>
          <w:lang w:val="en-US"/>
        </w:rPr>
        <w:t>and</w:t>
      </w:r>
      <w:r w:rsidR="00862BD1" w:rsidRPr="009E2638">
        <w:rPr>
          <w:sz w:val="24"/>
          <w:szCs w:val="24"/>
          <w:lang w:val="en-US"/>
        </w:rPr>
        <w:t xml:space="preserve"> </w:t>
      </w:r>
      <w:r w:rsidRPr="009E2638">
        <w:rPr>
          <w:sz w:val="24"/>
          <w:szCs w:val="24"/>
          <w:lang w:val="en-US"/>
        </w:rPr>
        <w:t>Jean-Pierre</w:t>
      </w:r>
      <w:r w:rsidR="00862BD1" w:rsidRPr="009E2638">
        <w:rPr>
          <w:sz w:val="24"/>
          <w:szCs w:val="24"/>
          <w:lang w:val="en-US"/>
        </w:rPr>
        <w:t xml:space="preserve"> </w:t>
      </w:r>
      <w:r w:rsidRPr="009E2638">
        <w:rPr>
          <w:sz w:val="24"/>
          <w:szCs w:val="24"/>
          <w:lang w:val="en-US"/>
        </w:rPr>
        <w:t>Olivier</w:t>
      </w:r>
      <w:r w:rsidR="00862BD1" w:rsidRPr="009E2638">
        <w:rPr>
          <w:sz w:val="24"/>
          <w:szCs w:val="24"/>
          <w:lang w:val="en-US"/>
        </w:rPr>
        <w:t xml:space="preserve"> </w:t>
      </w:r>
      <w:r w:rsidRPr="009E2638">
        <w:rPr>
          <w:sz w:val="24"/>
          <w:szCs w:val="24"/>
          <w:lang w:val="en-US"/>
        </w:rPr>
        <w:t>de</w:t>
      </w:r>
      <w:r w:rsidR="00862BD1" w:rsidRPr="009E2638">
        <w:rPr>
          <w:sz w:val="24"/>
          <w:szCs w:val="24"/>
          <w:lang w:val="en-US"/>
        </w:rPr>
        <w:t xml:space="preserve"> </w:t>
      </w:r>
      <w:proofErr w:type="spellStart"/>
      <w:r w:rsidRPr="009E2638">
        <w:rPr>
          <w:sz w:val="24"/>
          <w:szCs w:val="24"/>
          <w:lang w:val="en-US"/>
        </w:rPr>
        <w:t>Sardan</w:t>
      </w:r>
      <w:proofErr w:type="spellEnd"/>
      <w:r w:rsidRPr="009E2638">
        <w:rPr>
          <w:sz w:val="24"/>
          <w:szCs w:val="24"/>
          <w:lang w:val="en-US"/>
        </w:rPr>
        <w:t>.</w:t>
      </w:r>
      <w:r w:rsidR="00862BD1" w:rsidRPr="009E2638">
        <w:rPr>
          <w:sz w:val="24"/>
          <w:szCs w:val="24"/>
          <w:lang w:val="en-US"/>
        </w:rPr>
        <w:t xml:space="preserve"> </w:t>
      </w:r>
      <w:r w:rsidRPr="00862BD1">
        <w:rPr>
          <w:sz w:val="24"/>
          <w:szCs w:val="24"/>
          <w:lang w:val="fr-CD"/>
        </w:rPr>
        <w:t>2003.</w:t>
      </w:r>
      <w:r w:rsidR="00862BD1" w:rsidRPr="00862BD1">
        <w:rPr>
          <w:sz w:val="24"/>
          <w:szCs w:val="24"/>
          <w:lang w:val="fr-CD"/>
        </w:rPr>
        <w:t xml:space="preserve"> </w:t>
      </w:r>
      <w:r w:rsidRPr="00862BD1">
        <w:rPr>
          <w:i/>
          <w:iCs/>
          <w:sz w:val="24"/>
          <w:szCs w:val="24"/>
          <w:lang w:val="fr-CD"/>
        </w:rPr>
        <w:t>Une</w:t>
      </w:r>
      <w:r w:rsidR="00862BD1" w:rsidRPr="00862BD1">
        <w:rPr>
          <w:i/>
          <w:iCs/>
          <w:sz w:val="24"/>
          <w:szCs w:val="24"/>
          <w:lang w:val="fr-CD"/>
        </w:rPr>
        <w:t xml:space="preserve"> </w:t>
      </w:r>
      <w:r w:rsidRPr="00862BD1">
        <w:rPr>
          <w:i/>
          <w:iCs/>
          <w:sz w:val="24"/>
          <w:szCs w:val="24"/>
          <w:lang w:val="fr-CD"/>
        </w:rPr>
        <w:t>m</w:t>
      </w:r>
      <w:r w:rsidR="00862BD1" w:rsidRPr="00862BD1">
        <w:rPr>
          <w:i/>
          <w:iCs/>
          <w:sz w:val="24"/>
          <w:szCs w:val="24"/>
          <w:lang w:val="fr-CD"/>
        </w:rPr>
        <w:t>é</w:t>
      </w:r>
      <w:r w:rsidRPr="00862BD1">
        <w:rPr>
          <w:i/>
          <w:iCs/>
          <w:sz w:val="24"/>
          <w:szCs w:val="24"/>
          <w:lang w:val="fr-CD"/>
        </w:rPr>
        <w:t>decine inhospitali</w:t>
      </w:r>
      <w:r w:rsidR="00862BD1" w:rsidRPr="00862BD1">
        <w:rPr>
          <w:i/>
          <w:iCs/>
          <w:sz w:val="24"/>
          <w:szCs w:val="24"/>
          <w:lang w:val="fr-CD"/>
        </w:rPr>
        <w:t>è</w:t>
      </w:r>
      <w:r w:rsidRPr="00862BD1">
        <w:rPr>
          <w:i/>
          <w:iCs/>
          <w:sz w:val="24"/>
          <w:szCs w:val="24"/>
          <w:lang w:val="fr-CD"/>
        </w:rPr>
        <w:t xml:space="preserve">re. Les </w:t>
      </w:r>
      <w:proofErr w:type="spellStart"/>
      <w:r w:rsidRPr="00862BD1">
        <w:rPr>
          <w:i/>
          <w:iCs/>
          <w:sz w:val="24"/>
          <w:szCs w:val="24"/>
          <w:lang w:val="fr-CD"/>
        </w:rPr>
        <w:t>dif</w:t>
      </w:r>
      <w:proofErr w:type="spellEnd"/>
      <w:r w:rsidRPr="00862BD1">
        <w:rPr>
          <w:i/>
          <w:iCs/>
          <w:sz w:val="24"/>
          <w:szCs w:val="24"/>
          <w:lang w:val="en-US"/>
        </w:rPr>
        <w:t>ﬁ</w:t>
      </w:r>
      <w:proofErr w:type="spellStart"/>
      <w:r w:rsidRPr="00862BD1">
        <w:rPr>
          <w:i/>
          <w:iCs/>
          <w:sz w:val="24"/>
          <w:szCs w:val="24"/>
          <w:lang w:val="fr-CD"/>
        </w:rPr>
        <w:t>ciles</w:t>
      </w:r>
      <w:proofErr w:type="spellEnd"/>
      <w:r w:rsidRPr="00862BD1">
        <w:rPr>
          <w:i/>
          <w:iCs/>
          <w:sz w:val="24"/>
          <w:szCs w:val="24"/>
          <w:lang w:val="fr-CD"/>
        </w:rPr>
        <w:t xml:space="preserve"> relations entre soignants et soign</w:t>
      </w:r>
      <w:r w:rsidR="00862BD1" w:rsidRPr="00862BD1">
        <w:rPr>
          <w:i/>
          <w:iCs/>
          <w:sz w:val="24"/>
          <w:szCs w:val="24"/>
          <w:lang w:val="fr-CD"/>
        </w:rPr>
        <w:t>é</w:t>
      </w:r>
      <w:r w:rsidRPr="00862BD1">
        <w:rPr>
          <w:i/>
          <w:iCs/>
          <w:sz w:val="24"/>
          <w:szCs w:val="24"/>
          <w:lang w:val="fr-CD"/>
        </w:rPr>
        <w:t>s dans cinq capitales d’Afrique de l’Ouest</w:t>
      </w:r>
      <w:r w:rsidRPr="00862BD1">
        <w:rPr>
          <w:sz w:val="24"/>
          <w:szCs w:val="24"/>
          <w:lang w:val="fr-CD"/>
        </w:rPr>
        <w:t xml:space="preserve"> [An </w:t>
      </w:r>
      <w:proofErr w:type="spellStart"/>
      <w:r w:rsidRPr="00862BD1">
        <w:rPr>
          <w:sz w:val="24"/>
          <w:szCs w:val="24"/>
          <w:lang w:val="fr-CD"/>
        </w:rPr>
        <w:t>inhospitable</w:t>
      </w:r>
      <w:proofErr w:type="spellEnd"/>
      <w:r w:rsidRPr="00862BD1">
        <w:rPr>
          <w:sz w:val="24"/>
          <w:szCs w:val="24"/>
          <w:lang w:val="fr-CD"/>
        </w:rPr>
        <w:t xml:space="preserve"> </w:t>
      </w:r>
      <w:proofErr w:type="spellStart"/>
      <w:r w:rsidRPr="00862BD1">
        <w:rPr>
          <w:sz w:val="24"/>
          <w:szCs w:val="24"/>
          <w:lang w:val="fr-CD"/>
        </w:rPr>
        <w:t>medicine</w:t>
      </w:r>
      <w:proofErr w:type="spellEnd"/>
      <w:r w:rsidRPr="00862BD1">
        <w:rPr>
          <w:sz w:val="24"/>
          <w:szCs w:val="24"/>
          <w:lang w:val="fr-CD"/>
        </w:rPr>
        <w:t xml:space="preserve">: The </w:t>
      </w:r>
      <w:proofErr w:type="spellStart"/>
      <w:r w:rsidRPr="00862BD1">
        <w:rPr>
          <w:sz w:val="24"/>
          <w:szCs w:val="24"/>
          <w:lang w:val="fr-CD"/>
        </w:rPr>
        <w:t>dif</w:t>
      </w:r>
      <w:proofErr w:type="spellEnd"/>
      <w:r w:rsidRPr="003A7D9E">
        <w:rPr>
          <w:sz w:val="24"/>
          <w:szCs w:val="24"/>
          <w:lang w:val="en-US"/>
        </w:rPr>
        <w:t>ﬁ</w:t>
      </w:r>
      <w:proofErr w:type="spellStart"/>
      <w:r w:rsidRPr="00862BD1">
        <w:rPr>
          <w:sz w:val="24"/>
          <w:szCs w:val="24"/>
          <w:lang w:val="fr-CD"/>
        </w:rPr>
        <w:t>cult</w:t>
      </w:r>
      <w:proofErr w:type="spellEnd"/>
      <w:r w:rsidRPr="00862BD1">
        <w:rPr>
          <w:sz w:val="24"/>
          <w:szCs w:val="24"/>
          <w:lang w:val="fr-CD"/>
        </w:rPr>
        <w:t xml:space="preserve"> </w:t>
      </w:r>
      <w:proofErr w:type="spellStart"/>
      <w:r w:rsidRPr="00862BD1">
        <w:rPr>
          <w:sz w:val="24"/>
          <w:szCs w:val="24"/>
          <w:lang w:val="fr-CD"/>
        </w:rPr>
        <w:t>relationships</w:t>
      </w:r>
      <w:proofErr w:type="spellEnd"/>
      <w:r w:rsidRPr="00862BD1">
        <w:rPr>
          <w:sz w:val="24"/>
          <w:szCs w:val="24"/>
          <w:lang w:val="fr-CD"/>
        </w:rPr>
        <w:t xml:space="preserve"> </w:t>
      </w:r>
      <w:proofErr w:type="spellStart"/>
      <w:r w:rsidRPr="00862BD1">
        <w:rPr>
          <w:sz w:val="24"/>
          <w:szCs w:val="24"/>
          <w:lang w:val="fr-CD"/>
        </w:rPr>
        <w:t>between</w:t>
      </w:r>
      <w:proofErr w:type="spellEnd"/>
      <w:r w:rsidRPr="00862BD1">
        <w:rPr>
          <w:sz w:val="24"/>
          <w:szCs w:val="24"/>
          <w:lang w:val="fr-CD"/>
        </w:rPr>
        <w:t xml:space="preserve"> </w:t>
      </w:r>
      <w:proofErr w:type="spellStart"/>
      <w:r w:rsidRPr="00862BD1">
        <w:rPr>
          <w:sz w:val="24"/>
          <w:szCs w:val="24"/>
          <w:lang w:val="fr-CD"/>
        </w:rPr>
        <w:t>caregivers</w:t>
      </w:r>
      <w:proofErr w:type="spellEnd"/>
      <w:r w:rsidRPr="00862BD1">
        <w:rPr>
          <w:sz w:val="24"/>
          <w:szCs w:val="24"/>
          <w:lang w:val="fr-CD"/>
        </w:rPr>
        <w:t xml:space="preserve"> and patients in </w:t>
      </w:r>
      <w:r w:rsidRPr="003A7D9E">
        <w:rPr>
          <w:sz w:val="24"/>
          <w:szCs w:val="24"/>
          <w:lang w:val="en-US"/>
        </w:rPr>
        <w:t>ﬁ</w:t>
      </w:r>
      <w:proofErr w:type="spellStart"/>
      <w:r w:rsidRPr="00862BD1">
        <w:rPr>
          <w:sz w:val="24"/>
          <w:szCs w:val="24"/>
          <w:lang w:val="fr-CD"/>
        </w:rPr>
        <w:t>ve</w:t>
      </w:r>
      <w:proofErr w:type="spellEnd"/>
      <w:r w:rsidRPr="00862BD1">
        <w:rPr>
          <w:sz w:val="24"/>
          <w:szCs w:val="24"/>
          <w:lang w:val="fr-CD"/>
        </w:rPr>
        <w:t xml:space="preserve"> West </w:t>
      </w:r>
      <w:proofErr w:type="spellStart"/>
      <w:r w:rsidRPr="00862BD1">
        <w:rPr>
          <w:sz w:val="24"/>
          <w:szCs w:val="24"/>
          <w:lang w:val="fr-CD"/>
        </w:rPr>
        <w:t>African</w:t>
      </w:r>
      <w:proofErr w:type="spellEnd"/>
      <w:r w:rsidRPr="00862BD1">
        <w:rPr>
          <w:sz w:val="24"/>
          <w:szCs w:val="24"/>
          <w:lang w:val="fr-CD"/>
        </w:rPr>
        <w:t xml:space="preserve"> </w:t>
      </w:r>
      <w:proofErr w:type="spellStart"/>
      <w:r w:rsidRPr="00862BD1">
        <w:rPr>
          <w:sz w:val="24"/>
          <w:szCs w:val="24"/>
          <w:lang w:val="fr-CD"/>
        </w:rPr>
        <w:t>capitals</w:t>
      </w:r>
      <w:proofErr w:type="spellEnd"/>
      <w:r w:rsidRPr="00862BD1">
        <w:rPr>
          <w:sz w:val="24"/>
          <w:szCs w:val="24"/>
          <w:lang w:val="fr-CD"/>
        </w:rPr>
        <w:t xml:space="preserve">]. </w:t>
      </w:r>
      <w:r w:rsidRPr="003A7D9E">
        <w:rPr>
          <w:sz w:val="24"/>
          <w:szCs w:val="24"/>
          <w:lang w:val="en-US"/>
        </w:rPr>
        <w:t xml:space="preserve">Paris: Karthala. </w:t>
      </w:r>
    </w:p>
    <w:p w14:paraId="514D75D7" w14:textId="77777777" w:rsidR="00862BD1" w:rsidRDefault="003A7D9E" w:rsidP="003A7D9E">
      <w:pPr>
        <w:jc w:val="both"/>
        <w:rPr>
          <w:sz w:val="24"/>
          <w:szCs w:val="24"/>
          <w:lang w:val="en-US"/>
        </w:rPr>
      </w:pPr>
      <w:r w:rsidRPr="003A7D9E">
        <w:rPr>
          <w:sz w:val="24"/>
          <w:szCs w:val="24"/>
          <w:lang w:val="en-US"/>
        </w:rPr>
        <w:t xml:space="preserve">Kirk, John M., and H. Michael </w:t>
      </w:r>
      <w:proofErr w:type="spellStart"/>
      <w:r w:rsidRPr="003A7D9E">
        <w:rPr>
          <w:sz w:val="24"/>
          <w:szCs w:val="24"/>
          <w:lang w:val="en-US"/>
        </w:rPr>
        <w:t>Erisman</w:t>
      </w:r>
      <w:proofErr w:type="spellEnd"/>
      <w:r w:rsidRPr="003A7D9E">
        <w:rPr>
          <w:sz w:val="24"/>
          <w:szCs w:val="24"/>
          <w:lang w:val="en-US"/>
        </w:rPr>
        <w:t xml:space="preserve">. 2009. </w:t>
      </w:r>
      <w:r w:rsidRPr="00862BD1">
        <w:rPr>
          <w:i/>
          <w:iCs/>
          <w:sz w:val="24"/>
          <w:szCs w:val="24"/>
          <w:lang w:val="en-US"/>
        </w:rPr>
        <w:t xml:space="preserve">Cuban Medical Internationalism: Origins, Evolution, and Goals. </w:t>
      </w:r>
      <w:r w:rsidRPr="003A7D9E">
        <w:rPr>
          <w:sz w:val="24"/>
          <w:szCs w:val="24"/>
          <w:lang w:val="en-US"/>
        </w:rPr>
        <w:t xml:space="preserve">New York: Palgrave MacMillan. </w:t>
      </w:r>
    </w:p>
    <w:p w14:paraId="5CABFA56" w14:textId="77777777" w:rsidR="008721EF" w:rsidRPr="001754EE" w:rsidRDefault="003A7D9E" w:rsidP="003A7D9E">
      <w:pPr>
        <w:jc w:val="both"/>
        <w:rPr>
          <w:sz w:val="24"/>
          <w:szCs w:val="24"/>
          <w:lang w:val="fr-CD"/>
        </w:rPr>
      </w:pPr>
      <w:proofErr w:type="spellStart"/>
      <w:r w:rsidRPr="003A7D9E">
        <w:rPr>
          <w:sz w:val="24"/>
          <w:szCs w:val="24"/>
          <w:lang w:val="en-US"/>
        </w:rPr>
        <w:t>Lachenal</w:t>
      </w:r>
      <w:proofErr w:type="spellEnd"/>
      <w:r w:rsidRPr="003A7D9E">
        <w:rPr>
          <w:sz w:val="24"/>
          <w:szCs w:val="24"/>
          <w:lang w:val="en-US"/>
        </w:rPr>
        <w:t>, Guillaume, C</w:t>
      </w:r>
      <w:r w:rsidR="00862BD1">
        <w:rPr>
          <w:sz w:val="24"/>
          <w:szCs w:val="24"/>
          <w:lang w:val="en-US"/>
        </w:rPr>
        <w:t>é</w:t>
      </w:r>
      <w:r w:rsidRPr="003A7D9E">
        <w:rPr>
          <w:sz w:val="24"/>
          <w:szCs w:val="24"/>
          <w:lang w:val="en-US"/>
        </w:rPr>
        <w:t>line Lef</w:t>
      </w:r>
      <w:r w:rsidR="00862BD1">
        <w:rPr>
          <w:sz w:val="24"/>
          <w:szCs w:val="24"/>
          <w:lang w:val="en-US"/>
        </w:rPr>
        <w:t>è</w:t>
      </w:r>
      <w:r w:rsidRPr="003A7D9E">
        <w:rPr>
          <w:sz w:val="24"/>
          <w:szCs w:val="24"/>
          <w:lang w:val="en-US"/>
        </w:rPr>
        <w:t xml:space="preserve">ve, and Vinh-Kim Nguyen. </w:t>
      </w:r>
      <w:r w:rsidRPr="001754EE">
        <w:rPr>
          <w:sz w:val="24"/>
          <w:szCs w:val="24"/>
          <w:lang w:val="fr-CD"/>
        </w:rPr>
        <w:t>2014. “Le triage en m</w:t>
      </w:r>
      <w:r w:rsidR="00862BD1" w:rsidRPr="001754EE">
        <w:rPr>
          <w:sz w:val="24"/>
          <w:szCs w:val="24"/>
          <w:lang w:val="fr-CD"/>
        </w:rPr>
        <w:t>é</w:t>
      </w:r>
      <w:r w:rsidRPr="001754EE">
        <w:rPr>
          <w:sz w:val="24"/>
          <w:szCs w:val="24"/>
          <w:lang w:val="fr-CD"/>
        </w:rPr>
        <w:t xml:space="preserve">decine, une routine d’exception” [Triage in </w:t>
      </w:r>
      <w:proofErr w:type="spellStart"/>
      <w:r w:rsidRPr="001754EE">
        <w:rPr>
          <w:sz w:val="24"/>
          <w:szCs w:val="24"/>
          <w:lang w:val="fr-CD"/>
        </w:rPr>
        <w:t>medicine</w:t>
      </w:r>
      <w:proofErr w:type="spellEnd"/>
      <w:r w:rsidRPr="001754EE">
        <w:rPr>
          <w:sz w:val="24"/>
          <w:szCs w:val="24"/>
          <w:lang w:val="fr-CD"/>
        </w:rPr>
        <w:t xml:space="preserve">, a routine of exception]. </w:t>
      </w:r>
      <w:r w:rsidRPr="00862BD1">
        <w:rPr>
          <w:sz w:val="24"/>
          <w:szCs w:val="24"/>
          <w:lang w:val="fr-CD"/>
        </w:rPr>
        <w:t>In La m</w:t>
      </w:r>
      <w:r w:rsidR="00862BD1" w:rsidRPr="00862BD1">
        <w:rPr>
          <w:sz w:val="24"/>
          <w:szCs w:val="24"/>
          <w:lang w:val="fr-CD"/>
        </w:rPr>
        <w:t>é</w:t>
      </w:r>
      <w:r w:rsidRPr="00862BD1">
        <w:rPr>
          <w:sz w:val="24"/>
          <w:szCs w:val="24"/>
          <w:lang w:val="fr-CD"/>
        </w:rPr>
        <w:t xml:space="preserve">decine du tri. </w:t>
      </w:r>
      <w:r w:rsidRPr="003A7D9E">
        <w:rPr>
          <w:sz w:val="24"/>
          <w:szCs w:val="24"/>
          <w:lang w:val="fr-CD"/>
        </w:rPr>
        <w:t>Histoire,</w:t>
      </w:r>
      <w:r w:rsidR="00862BD1">
        <w:rPr>
          <w:sz w:val="24"/>
          <w:szCs w:val="24"/>
          <w:lang w:val="fr-CD"/>
        </w:rPr>
        <w:t xml:space="preserve"> </w:t>
      </w:r>
      <w:r w:rsidR="00862BD1">
        <w:rPr>
          <w:sz w:val="24"/>
          <w:szCs w:val="24"/>
          <w:lang w:val="fr-CD"/>
        </w:rPr>
        <w:lastRenderedPageBreak/>
        <w:t>é</w:t>
      </w:r>
      <w:r w:rsidRPr="003A7D9E">
        <w:rPr>
          <w:sz w:val="24"/>
          <w:szCs w:val="24"/>
          <w:lang w:val="fr-CD"/>
        </w:rPr>
        <w:t>thique,</w:t>
      </w:r>
      <w:r w:rsidR="00862BD1">
        <w:rPr>
          <w:sz w:val="24"/>
          <w:szCs w:val="24"/>
          <w:lang w:val="fr-CD"/>
        </w:rPr>
        <w:t xml:space="preserve"> </w:t>
      </w:r>
      <w:r w:rsidRPr="003A7D9E">
        <w:rPr>
          <w:sz w:val="24"/>
          <w:szCs w:val="24"/>
          <w:lang w:val="fr-CD"/>
        </w:rPr>
        <w:t>anthropologie,</w:t>
      </w:r>
      <w:r w:rsidR="00862BD1">
        <w:rPr>
          <w:sz w:val="24"/>
          <w:szCs w:val="24"/>
          <w:lang w:val="fr-CD"/>
        </w:rPr>
        <w:t xml:space="preserve"> </w:t>
      </w:r>
      <w:proofErr w:type="spellStart"/>
      <w:r w:rsidRPr="003A7D9E">
        <w:rPr>
          <w:sz w:val="24"/>
          <w:szCs w:val="24"/>
          <w:lang w:val="fr-CD"/>
        </w:rPr>
        <w:t>edited</w:t>
      </w:r>
      <w:proofErr w:type="spellEnd"/>
      <w:r w:rsidR="00862BD1">
        <w:rPr>
          <w:sz w:val="24"/>
          <w:szCs w:val="24"/>
          <w:lang w:val="fr-CD"/>
        </w:rPr>
        <w:t xml:space="preserve"> </w:t>
      </w:r>
      <w:r w:rsidRPr="003A7D9E">
        <w:rPr>
          <w:sz w:val="24"/>
          <w:szCs w:val="24"/>
          <w:lang w:val="fr-CD"/>
        </w:rPr>
        <w:t>by</w:t>
      </w:r>
      <w:r w:rsidR="00862BD1">
        <w:rPr>
          <w:sz w:val="24"/>
          <w:szCs w:val="24"/>
          <w:lang w:val="fr-CD"/>
        </w:rPr>
        <w:t xml:space="preserve"> </w:t>
      </w:r>
      <w:r w:rsidRPr="003A7D9E">
        <w:rPr>
          <w:sz w:val="24"/>
          <w:szCs w:val="24"/>
          <w:lang w:val="fr-CD"/>
        </w:rPr>
        <w:t>Guillaume</w:t>
      </w:r>
      <w:r w:rsidR="00862BD1">
        <w:rPr>
          <w:sz w:val="24"/>
          <w:szCs w:val="24"/>
          <w:lang w:val="fr-CD"/>
        </w:rPr>
        <w:t xml:space="preserve"> </w:t>
      </w:r>
      <w:r w:rsidRPr="003A7D9E">
        <w:rPr>
          <w:sz w:val="24"/>
          <w:szCs w:val="24"/>
          <w:lang w:val="fr-CD"/>
        </w:rPr>
        <w:t>Lachenal</w:t>
      </w:r>
      <w:r w:rsidR="00862BD1">
        <w:rPr>
          <w:sz w:val="24"/>
          <w:szCs w:val="24"/>
          <w:lang w:val="fr-CD"/>
        </w:rPr>
        <w:t xml:space="preserve">, </w:t>
      </w:r>
      <w:r w:rsidRPr="003A7D9E">
        <w:rPr>
          <w:sz w:val="24"/>
          <w:szCs w:val="24"/>
          <w:lang w:val="fr-CD"/>
        </w:rPr>
        <w:t>C</w:t>
      </w:r>
      <w:r w:rsidR="00862BD1">
        <w:rPr>
          <w:sz w:val="24"/>
          <w:szCs w:val="24"/>
          <w:lang w:val="fr-CD"/>
        </w:rPr>
        <w:t>é</w:t>
      </w:r>
      <w:r w:rsidRPr="003A7D9E">
        <w:rPr>
          <w:sz w:val="24"/>
          <w:szCs w:val="24"/>
          <w:lang w:val="fr-CD"/>
        </w:rPr>
        <w:t>line Lef</w:t>
      </w:r>
      <w:r w:rsidR="00862BD1">
        <w:rPr>
          <w:sz w:val="24"/>
          <w:szCs w:val="24"/>
          <w:lang w:val="fr-CD"/>
        </w:rPr>
        <w:t>è</w:t>
      </w:r>
      <w:r w:rsidRPr="003A7D9E">
        <w:rPr>
          <w:sz w:val="24"/>
          <w:szCs w:val="24"/>
          <w:lang w:val="fr-CD"/>
        </w:rPr>
        <w:t xml:space="preserve">ve, and Vinh-Kim Nguyen, 1–25. </w:t>
      </w:r>
      <w:r w:rsidRPr="001754EE">
        <w:rPr>
          <w:sz w:val="24"/>
          <w:szCs w:val="24"/>
          <w:lang w:val="fr-CD"/>
        </w:rPr>
        <w:t xml:space="preserve">Paris: Presses Universitaires de France. </w:t>
      </w:r>
    </w:p>
    <w:p w14:paraId="06530755" w14:textId="77777777" w:rsidR="008721EF" w:rsidRDefault="003A7D9E" w:rsidP="003A7D9E">
      <w:pPr>
        <w:jc w:val="both"/>
        <w:rPr>
          <w:sz w:val="24"/>
          <w:szCs w:val="24"/>
          <w:lang w:val="en-US"/>
        </w:rPr>
      </w:pPr>
      <w:proofErr w:type="spellStart"/>
      <w:r w:rsidRPr="003A7D9E">
        <w:rPr>
          <w:sz w:val="24"/>
          <w:szCs w:val="24"/>
          <w:lang w:val="en-US"/>
        </w:rPr>
        <w:t>Lauro</w:t>
      </w:r>
      <w:proofErr w:type="spellEnd"/>
      <w:r w:rsidRPr="003A7D9E">
        <w:rPr>
          <w:sz w:val="24"/>
          <w:szCs w:val="24"/>
          <w:lang w:val="en-US"/>
        </w:rPr>
        <w:t xml:space="preserve">, Sarah Juliet. 2017. “Introduction Part III: Zombie and the Othered People.” In </w:t>
      </w:r>
      <w:r w:rsidRPr="008721EF">
        <w:rPr>
          <w:i/>
          <w:iCs/>
          <w:sz w:val="24"/>
          <w:szCs w:val="24"/>
          <w:lang w:val="en-US"/>
        </w:rPr>
        <w:t>Zombie Theory: A Reader</w:t>
      </w:r>
      <w:r w:rsidRPr="003A7D9E">
        <w:rPr>
          <w:sz w:val="24"/>
          <w:szCs w:val="24"/>
          <w:lang w:val="en-US"/>
        </w:rPr>
        <w:t xml:space="preserve">, edited by Sarah Juliet </w:t>
      </w:r>
      <w:proofErr w:type="spellStart"/>
      <w:r w:rsidRPr="003A7D9E">
        <w:rPr>
          <w:sz w:val="24"/>
          <w:szCs w:val="24"/>
          <w:lang w:val="en-US"/>
        </w:rPr>
        <w:t>Lauro</w:t>
      </w:r>
      <w:proofErr w:type="spellEnd"/>
      <w:r w:rsidRPr="003A7D9E">
        <w:rPr>
          <w:sz w:val="24"/>
          <w:szCs w:val="24"/>
          <w:lang w:val="en-US"/>
        </w:rPr>
        <w:t xml:space="preserve">, 183–88, Minneapolis: University of Minnesota Press. </w:t>
      </w:r>
    </w:p>
    <w:p w14:paraId="338DA3AD" w14:textId="77777777" w:rsidR="008721EF" w:rsidRPr="009E2638" w:rsidRDefault="003A7D9E" w:rsidP="003A7D9E">
      <w:pPr>
        <w:jc w:val="both"/>
        <w:rPr>
          <w:sz w:val="24"/>
          <w:szCs w:val="24"/>
          <w:lang w:val="en-US"/>
        </w:rPr>
      </w:pPr>
      <w:proofErr w:type="spellStart"/>
      <w:r w:rsidRPr="003A7D9E">
        <w:rPr>
          <w:sz w:val="24"/>
          <w:szCs w:val="24"/>
          <w:lang w:val="en-US"/>
        </w:rPr>
        <w:t>Lauro</w:t>
      </w:r>
      <w:proofErr w:type="spellEnd"/>
      <w:r w:rsidRPr="003A7D9E">
        <w:rPr>
          <w:sz w:val="24"/>
          <w:szCs w:val="24"/>
          <w:lang w:val="en-US"/>
        </w:rPr>
        <w:t xml:space="preserve">, Sarah Juliet, and Karen Embry. 2008. “A Zombie Manifesto: The Nonhuman Condition in the Era of Advanced Capitalism.” </w:t>
      </w:r>
      <w:r w:rsidRPr="009E2638">
        <w:rPr>
          <w:sz w:val="24"/>
          <w:szCs w:val="24"/>
          <w:lang w:val="en-US"/>
        </w:rPr>
        <w:t>Boundary 2 (35): 1.</w:t>
      </w:r>
    </w:p>
    <w:p w14:paraId="28A2769E" w14:textId="2F13D474" w:rsidR="00D23834" w:rsidRPr="0090003B" w:rsidRDefault="003A7D9E" w:rsidP="003A7D9E">
      <w:pPr>
        <w:jc w:val="both"/>
        <w:rPr>
          <w:sz w:val="24"/>
          <w:szCs w:val="24"/>
          <w:lang w:val="fr-CD"/>
        </w:rPr>
      </w:pPr>
      <w:r w:rsidRPr="009E2638">
        <w:rPr>
          <w:sz w:val="24"/>
          <w:szCs w:val="24"/>
          <w:lang w:val="en-US"/>
        </w:rPr>
        <w:t xml:space="preserve">Le </w:t>
      </w:r>
      <w:proofErr w:type="spellStart"/>
      <w:r w:rsidRPr="009E2638">
        <w:rPr>
          <w:sz w:val="24"/>
          <w:szCs w:val="24"/>
          <w:lang w:val="en-US"/>
        </w:rPr>
        <w:t>Marcis</w:t>
      </w:r>
      <w:proofErr w:type="spellEnd"/>
      <w:r w:rsidRPr="009E2638">
        <w:rPr>
          <w:sz w:val="24"/>
          <w:szCs w:val="24"/>
          <w:lang w:val="en-US"/>
        </w:rPr>
        <w:t>, Fr</w:t>
      </w:r>
      <w:r w:rsidR="00D23834" w:rsidRPr="009E2638">
        <w:rPr>
          <w:sz w:val="24"/>
          <w:szCs w:val="24"/>
          <w:lang w:val="en-US"/>
        </w:rPr>
        <w:t>é</w:t>
      </w:r>
      <w:r w:rsidRPr="009E2638">
        <w:rPr>
          <w:sz w:val="24"/>
          <w:szCs w:val="24"/>
          <w:lang w:val="en-US"/>
        </w:rPr>
        <w:t>d</w:t>
      </w:r>
      <w:r w:rsidR="00D23834" w:rsidRPr="009E2638">
        <w:rPr>
          <w:sz w:val="24"/>
          <w:szCs w:val="24"/>
          <w:lang w:val="en-US"/>
        </w:rPr>
        <w:t>é</w:t>
      </w:r>
      <w:r w:rsidRPr="009E2638">
        <w:rPr>
          <w:sz w:val="24"/>
          <w:szCs w:val="24"/>
          <w:lang w:val="en-US"/>
        </w:rPr>
        <w:t xml:space="preserve">ric. 2015. </w:t>
      </w:r>
      <w:r w:rsidRPr="003A7D9E">
        <w:rPr>
          <w:sz w:val="24"/>
          <w:szCs w:val="24"/>
          <w:lang w:val="fr-CD"/>
        </w:rPr>
        <w:t xml:space="preserve">“Traiter les corps comme des fagots. </w:t>
      </w:r>
      <w:r w:rsidRPr="003A7D9E">
        <w:rPr>
          <w:sz w:val="24"/>
          <w:szCs w:val="24"/>
          <w:lang w:val="en-US"/>
        </w:rPr>
        <w:t xml:space="preserve">Production </w:t>
      </w:r>
      <w:proofErr w:type="spellStart"/>
      <w:r w:rsidRPr="003A7D9E">
        <w:rPr>
          <w:sz w:val="24"/>
          <w:szCs w:val="24"/>
          <w:lang w:val="en-US"/>
        </w:rPr>
        <w:t>sociale</w:t>
      </w:r>
      <w:proofErr w:type="spellEnd"/>
      <w:r w:rsidRPr="003A7D9E">
        <w:rPr>
          <w:sz w:val="24"/>
          <w:szCs w:val="24"/>
          <w:lang w:val="en-US"/>
        </w:rPr>
        <w:t xml:space="preserve"> de </w:t>
      </w:r>
      <w:proofErr w:type="spellStart"/>
      <w:r w:rsidRPr="003A7D9E">
        <w:rPr>
          <w:sz w:val="24"/>
          <w:szCs w:val="24"/>
          <w:lang w:val="en-US"/>
        </w:rPr>
        <w:t>l’indiff</w:t>
      </w:r>
      <w:r w:rsidR="00D23834">
        <w:rPr>
          <w:sz w:val="24"/>
          <w:szCs w:val="24"/>
          <w:lang w:val="en-US"/>
        </w:rPr>
        <w:t>é</w:t>
      </w:r>
      <w:r w:rsidRPr="003A7D9E">
        <w:rPr>
          <w:sz w:val="24"/>
          <w:szCs w:val="24"/>
          <w:lang w:val="en-US"/>
        </w:rPr>
        <w:t>rence</w:t>
      </w:r>
      <w:proofErr w:type="spellEnd"/>
      <w:r w:rsidRPr="003A7D9E">
        <w:rPr>
          <w:sz w:val="24"/>
          <w:szCs w:val="24"/>
          <w:lang w:val="en-US"/>
        </w:rPr>
        <w:t xml:space="preserve"> </w:t>
      </w:r>
      <w:proofErr w:type="spellStart"/>
      <w:r w:rsidRPr="003A7D9E">
        <w:rPr>
          <w:sz w:val="24"/>
          <w:szCs w:val="24"/>
          <w:lang w:val="en-US"/>
        </w:rPr>
        <w:t>en</w:t>
      </w:r>
      <w:proofErr w:type="spellEnd"/>
      <w:r w:rsidRPr="003A7D9E">
        <w:rPr>
          <w:sz w:val="24"/>
          <w:szCs w:val="24"/>
          <w:lang w:val="en-US"/>
        </w:rPr>
        <w:t xml:space="preserve"> </w:t>
      </w:r>
      <w:proofErr w:type="spellStart"/>
      <w:r w:rsidRPr="003A7D9E">
        <w:rPr>
          <w:sz w:val="24"/>
          <w:szCs w:val="24"/>
          <w:lang w:val="en-US"/>
        </w:rPr>
        <w:t>contexte</w:t>
      </w:r>
      <w:proofErr w:type="spellEnd"/>
      <w:r w:rsidRPr="003A7D9E">
        <w:rPr>
          <w:sz w:val="24"/>
          <w:szCs w:val="24"/>
          <w:lang w:val="en-US"/>
        </w:rPr>
        <w:t xml:space="preserve"> Ebola (</w:t>
      </w:r>
      <w:proofErr w:type="spellStart"/>
      <w:r w:rsidRPr="003A7D9E">
        <w:rPr>
          <w:sz w:val="24"/>
          <w:szCs w:val="24"/>
          <w:lang w:val="en-US"/>
        </w:rPr>
        <w:t>Guin</w:t>
      </w:r>
      <w:r w:rsidR="00D23834">
        <w:rPr>
          <w:sz w:val="24"/>
          <w:szCs w:val="24"/>
          <w:lang w:val="en-US"/>
        </w:rPr>
        <w:t>é</w:t>
      </w:r>
      <w:r w:rsidRPr="003A7D9E">
        <w:rPr>
          <w:sz w:val="24"/>
          <w:szCs w:val="24"/>
          <w:lang w:val="en-US"/>
        </w:rPr>
        <w:t>e</w:t>
      </w:r>
      <w:proofErr w:type="spellEnd"/>
      <w:r w:rsidRPr="003A7D9E">
        <w:rPr>
          <w:sz w:val="24"/>
          <w:szCs w:val="24"/>
          <w:lang w:val="en-US"/>
        </w:rPr>
        <w:t xml:space="preserve">)” [Treating corpses like bundles of ﬁrewood: On the social production of indifference in the time of Ebola (Guinea)]. </w:t>
      </w:r>
      <w:r w:rsidRPr="0090003B">
        <w:rPr>
          <w:i/>
          <w:iCs/>
          <w:sz w:val="24"/>
          <w:szCs w:val="24"/>
          <w:lang w:val="fr-CD"/>
        </w:rPr>
        <w:t>Anthropologie &amp; Sant</w:t>
      </w:r>
      <w:r w:rsidR="00D23834" w:rsidRPr="0090003B">
        <w:rPr>
          <w:i/>
          <w:iCs/>
          <w:sz w:val="24"/>
          <w:szCs w:val="24"/>
          <w:lang w:val="fr-CD"/>
        </w:rPr>
        <w:t>é</w:t>
      </w:r>
      <w:r w:rsidRPr="0090003B">
        <w:rPr>
          <w:sz w:val="24"/>
          <w:szCs w:val="24"/>
          <w:lang w:val="fr-CD"/>
        </w:rPr>
        <w:t xml:space="preserve"> 11: </w:t>
      </w:r>
      <w:proofErr w:type="spellStart"/>
      <w:r w:rsidRPr="0090003B">
        <w:rPr>
          <w:sz w:val="24"/>
          <w:szCs w:val="24"/>
          <w:lang w:val="fr-CD"/>
        </w:rPr>
        <w:t>n.p</w:t>
      </w:r>
      <w:proofErr w:type="spellEnd"/>
      <w:r w:rsidRPr="0090003B">
        <w:rPr>
          <w:sz w:val="24"/>
          <w:szCs w:val="24"/>
          <w:lang w:val="fr-CD"/>
        </w:rPr>
        <w:t xml:space="preserve">. </w:t>
      </w:r>
      <w:hyperlink r:id="rId14" w:history="1">
        <w:r w:rsidR="00D23834" w:rsidRPr="0090003B">
          <w:rPr>
            <w:rStyle w:val="Lienhypertexte"/>
            <w:sz w:val="24"/>
            <w:szCs w:val="24"/>
            <w:lang w:val="fr-CD"/>
          </w:rPr>
          <w:t>https://doi.org/10.4000/anthropologiesante.1907</w:t>
        </w:r>
      </w:hyperlink>
      <w:r w:rsidRPr="0090003B">
        <w:rPr>
          <w:sz w:val="24"/>
          <w:szCs w:val="24"/>
          <w:lang w:val="fr-CD"/>
        </w:rPr>
        <w:t>.</w:t>
      </w:r>
      <w:r w:rsidR="00D23834" w:rsidRPr="0090003B">
        <w:rPr>
          <w:sz w:val="24"/>
          <w:szCs w:val="24"/>
          <w:lang w:val="fr-CD"/>
        </w:rPr>
        <w:t xml:space="preserve">  </w:t>
      </w:r>
    </w:p>
    <w:p w14:paraId="354DB127" w14:textId="1D2AC3F5" w:rsidR="00D23834" w:rsidRPr="0090003B" w:rsidRDefault="003A7D9E" w:rsidP="003A7D9E">
      <w:pPr>
        <w:jc w:val="both"/>
        <w:rPr>
          <w:sz w:val="24"/>
          <w:szCs w:val="24"/>
          <w:lang w:val="fr-CD"/>
        </w:rPr>
      </w:pPr>
      <w:r w:rsidRPr="0090003B">
        <w:rPr>
          <w:sz w:val="24"/>
          <w:szCs w:val="24"/>
          <w:lang w:val="fr-CD"/>
        </w:rPr>
        <w:t xml:space="preserve"> Le</w:t>
      </w:r>
      <w:r w:rsidR="00D23834" w:rsidRPr="0090003B">
        <w:rPr>
          <w:sz w:val="24"/>
          <w:szCs w:val="24"/>
          <w:lang w:val="fr-CD"/>
        </w:rPr>
        <w:t xml:space="preserve"> </w:t>
      </w:r>
      <w:proofErr w:type="spellStart"/>
      <w:r w:rsidRPr="0090003B">
        <w:rPr>
          <w:sz w:val="24"/>
          <w:szCs w:val="24"/>
          <w:lang w:val="fr-CD"/>
        </w:rPr>
        <w:t>Marcis</w:t>
      </w:r>
      <w:proofErr w:type="spellEnd"/>
      <w:r w:rsidRPr="0090003B">
        <w:rPr>
          <w:sz w:val="24"/>
          <w:szCs w:val="24"/>
          <w:lang w:val="fr-CD"/>
        </w:rPr>
        <w:t>,</w:t>
      </w:r>
      <w:r w:rsidR="00D23834" w:rsidRPr="0090003B">
        <w:rPr>
          <w:sz w:val="24"/>
          <w:szCs w:val="24"/>
          <w:lang w:val="fr-CD"/>
        </w:rPr>
        <w:t xml:space="preserve"> </w:t>
      </w:r>
      <w:r w:rsidRPr="0090003B">
        <w:rPr>
          <w:sz w:val="24"/>
          <w:szCs w:val="24"/>
          <w:lang w:val="fr-CD"/>
        </w:rPr>
        <w:t>Fr</w:t>
      </w:r>
      <w:r w:rsidR="00D23834" w:rsidRPr="0090003B">
        <w:rPr>
          <w:sz w:val="24"/>
          <w:szCs w:val="24"/>
          <w:lang w:val="fr-CD"/>
        </w:rPr>
        <w:t>é</w:t>
      </w:r>
      <w:r w:rsidRPr="0090003B">
        <w:rPr>
          <w:sz w:val="24"/>
          <w:szCs w:val="24"/>
          <w:lang w:val="fr-CD"/>
        </w:rPr>
        <w:t>d</w:t>
      </w:r>
      <w:r w:rsidR="00D23834" w:rsidRPr="0090003B">
        <w:rPr>
          <w:sz w:val="24"/>
          <w:szCs w:val="24"/>
          <w:lang w:val="fr-CD"/>
        </w:rPr>
        <w:t>é</w:t>
      </w:r>
      <w:r w:rsidRPr="0090003B">
        <w:rPr>
          <w:sz w:val="24"/>
          <w:szCs w:val="24"/>
          <w:lang w:val="fr-CD"/>
        </w:rPr>
        <w:t>ric.</w:t>
      </w:r>
      <w:r w:rsidR="00D23834" w:rsidRPr="0090003B">
        <w:rPr>
          <w:sz w:val="24"/>
          <w:szCs w:val="24"/>
          <w:lang w:val="fr-CD"/>
        </w:rPr>
        <w:t xml:space="preserve"> </w:t>
      </w:r>
      <w:r w:rsidRPr="003A7D9E">
        <w:rPr>
          <w:sz w:val="24"/>
          <w:szCs w:val="24"/>
          <w:lang w:val="en-US"/>
        </w:rPr>
        <w:t>2018.</w:t>
      </w:r>
      <w:r w:rsidR="00D23834">
        <w:rPr>
          <w:sz w:val="24"/>
          <w:szCs w:val="24"/>
          <w:lang w:val="en-US"/>
        </w:rPr>
        <w:t xml:space="preserve"> </w:t>
      </w:r>
      <w:r w:rsidRPr="003A7D9E">
        <w:rPr>
          <w:sz w:val="24"/>
          <w:szCs w:val="24"/>
          <w:lang w:val="en-US"/>
        </w:rPr>
        <w:t>“Life</w:t>
      </w:r>
      <w:r w:rsidR="00D23834">
        <w:rPr>
          <w:sz w:val="24"/>
          <w:szCs w:val="24"/>
          <w:lang w:val="en-US"/>
        </w:rPr>
        <w:t xml:space="preserve"> </w:t>
      </w:r>
      <w:r w:rsidRPr="003A7D9E">
        <w:rPr>
          <w:sz w:val="24"/>
          <w:szCs w:val="24"/>
          <w:lang w:val="en-US"/>
        </w:rPr>
        <w:t>in</w:t>
      </w:r>
      <w:r w:rsidR="00D23834">
        <w:rPr>
          <w:sz w:val="24"/>
          <w:szCs w:val="24"/>
          <w:lang w:val="en-US"/>
        </w:rPr>
        <w:t xml:space="preserve"> </w:t>
      </w:r>
      <w:r w:rsidRPr="003A7D9E">
        <w:rPr>
          <w:sz w:val="24"/>
          <w:szCs w:val="24"/>
          <w:lang w:val="en-US"/>
        </w:rPr>
        <w:t>a</w:t>
      </w:r>
      <w:r w:rsidR="00D23834">
        <w:rPr>
          <w:sz w:val="24"/>
          <w:szCs w:val="24"/>
          <w:lang w:val="en-US"/>
        </w:rPr>
        <w:t xml:space="preserve"> </w:t>
      </w:r>
      <w:r w:rsidRPr="003A7D9E">
        <w:rPr>
          <w:sz w:val="24"/>
          <w:szCs w:val="24"/>
          <w:lang w:val="en-US"/>
        </w:rPr>
        <w:t>Space</w:t>
      </w:r>
      <w:r w:rsidR="00D23834">
        <w:rPr>
          <w:sz w:val="24"/>
          <w:szCs w:val="24"/>
          <w:lang w:val="en-US"/>
        </w:rPr>
        <w:t xml:space="preserve"> </w:t>
      </w:r>
      <w:r w:rsidRPr="003A7D9E">
        <w:rPr>
          <w:sz w:val="24"/>
          <w:szCs w:val="24"/>
          <w:lang w:val="en-US"/>
        </w:rPr>
        <w:t>of</w:t>
      </w:r>
      <w:r w:rsidR="00D23834">
        <w:rPr>
          <w:sz w:val="24"/>
          <w:szCs w:val="24"/>
          <w:lang w:val="en-US"/>
        </w:rPr>
        <w:t xml:space="preserve"> </w:t>
      </w:r>
      <w:proofErr w:type="spellStart"/>
      <w:r w:rsidRPr="003A7D9E">
        <w:rPr>
          <w:sz w:val="24"/>
          <w:szCs w:val="24"/>
          <w:lang w:val="en-US"/>
        </w:rPr>
        <w:t>Necropolitics</w:t>
      </w:r>
      <w:proofErr w:type="spellEnd"/>
      <w:r w:rsidRPr="003A7D9E">
        <w:rPr>
          <w:sz w:val="24"/>
          <w:szCs w:val="24"/>
          <w:lang w:val="en-US"/>
        </w:rPr>
        <w:t>.</w:t>
      </w:r>
      <w:r w:rsidR="00D23834">
        <w:rPr>
          <w:sz w:val="24"/>
          <w:szCs w:val="24"/>
          <w:lang w:val="en-US"/>
        </w:rPr>
        <w:t xml:space="preserve"> </w:t>
      </w:r>
      <w:r w:rsidRPr="003A7D9E">
        <w:rPr>
          <w:sz w:val="24"/>
          <w:szCs w:val="24"/>
          <w:lang w:val="en-US"/>
        </w:rPr>
        <w:t xml:space="preserve">Toward an Economy of Value in Prisons.” </w:t>
      </w:r>
      <w:r w:rsidRPr="0090003B">
        <w:rPr>
          <w:i/>
          <w:iCs/>
          <w:sz w:val="24"/>
          <w:szCs w:val="24"/>
          <w:lang w:val="fr-CD"/>
        </w:rPr>
        <w:t>Ethos</w:t>
      </w:r>
      <w:r w:rsidRPr="0090003B">
        <w:rPr>
          <w:sz w:val="24"/>
          <w:szCs w:val="24"/>
          <w:lang w:val="fr-CD"/>
        </w:rPr>
        <w:t xml:space="preserve">. </w:t>
      </w:r>
      <w:hyperlink r:id="rId15" w:history="1">
        <w:r w:rsidR="00D23834" w:rsidRPr="0090003B">
          <w:rPr>
            <w:rStyle w:val="Lienhypertexte"/>
            <w:sz w:val="24"/>
            <w:szCs w:val="24"/>
            <w:lang w:val="fr-CD"/>
          </w:rPr>
          <w:t>https://doi.org/10.1080/00141844.2018.1428207</w:t>
        </w:r>
      </w:hyperlink>
      <w:r w:rsidRPr="0090003B">
        <w:rPr>
          <w:sz w:val="24"/>
          <w:szCs w:val="24"/>
          <w:lang w:val="fr-CD"/>
        </w:rPr>
        <w:t>.</w:t>
      </w:r>
      <w:r w:rsidR="00D23834" w:rsidRPr="0090003B">
        <w:rPr>
          <w:sz w:val="24"/>
          <w:szCs w:val="24"/>
          <w:lang w:val="fr-CD"/>
        </w:rPr>
        <w:t xml:space="preserve"> </w:t>
      </w:r>
    </w:p>
    <w:p w14:paraId="4C6893D2" w14:textId="77777777" w:rsidR="00D23834" w:rsidRDefault="003A7D9E" w:rsidP="003A7D9E">
      <w:pPr>
        <w:jc w:val="both"/>
        <w:rPr>
          <w:sz w:val="24"/>
          <w:szCs w:val="24"/>
          <w:lang w:val="en-US"/>
        </w:rPr>
      </w:pPr>
      <w:r w:rsidRPr="0090003B">
        <w:rPr>
          <w:sz w:val="24"/>
          <w:szCs w:val="24"/>
          <w:lang w:val="fr-CD"/>
        </w:rPr>
        <w:t xml:space="preserve"> </w:t>
      </w:r>
      <w:r w:rsidRPr="00D23834">
        <w:rPr>
          <w:sz w:val="24"/>
          <w:szCs w:val="24"/>
          <w:lang w:val="fr-CD"/>
        </w:rPr>
        <w:t>Le</w:t>
      </w:r>
      <w:r w:rsidR="00D23834" w:rsidRPr="00D23834">
        <w:rPr>
          <w:sz w:val="24"/>
          <w:szCs w:val="24"/>
          <w:lang w:val="fr-CD"/>
        </w:rPr>
        <w:t xml:space="preserve"> </w:t>
      </w:r>
      <w:proofErr w:type="spellStart"/>
      <w:r w:rsidRPr="00D23834">
        <w:rPr>
          <w:sz w:val="24"/>
          <w:szCs w:val="24"/>
          <w:lang w:val="fr-CD"/>
        </w:rPr>
        <w:t>Marcis</w:t>
      </w:r>
      <w:proofErr w:type="spellEnd"/>
      <w:r w:rsidRPr="00D23834">
        <w:rPr>
          <w:sz w:val="24"/>
          <w:szCs w:val="24"/>
          <w:lang w:val="fr-CD"/>
        </w:rPr>
        <w:t>,</w:t>
      </w:r>
      <w:r w:rsidR="00D23834" w:rsidRPr="00D23834">
        <w:rPr>
          <w:sz w:val="24"/>
          <w:szCs w:val="24"/>
          <w:lang w:val="fr-CD"/>
        </w:rPr>
        <w:t xml:space="preserve"> </w:t>
      </w:r>
      <w:r w:rsidRPr="00D23834">
        <w:rPr>
          <w:sz w:val="24"/>
          <w:szCs w:val="24"/>
          <w:lang w:val="fr-CD"/>
        </w:rPr>
        <w:t>Fr</w:t>
      </w:r>
      <w:r w:rsidR="00D23834" w:rsidRPr="00D23834">
        <w:rPr>
          <w:sz w:val="24"/>
          <w:szCs w:val="24"/>
          <w:lang w:val="fr-CD"/>
        </w:rPr>
        <w:t>é</w:t>
      </w:r>
      <w:r w:rsidRPr="00D23834">
        <w:rPr>
          <w:sz w:val="24"/>
          <w:szCs w:val="24"/>
          <w:lang w:val="fr-CD"/>
        </w:rPr>
        <w:t>d</w:t>
      </w:r>
      <w:r w:rsidR="00D23834" w:rsidRPr="00D23834">
        <w:rPr>
          <w:sz w:val="24"/>
          <w:szCs w:val="24"/>
          <w:lang w:val="fr-CD"/>
        </w:rPr>
        <w:t>é</w:t>
      </w:r>
      <w:r w:rsidRPr="00D23834">
        <w:rPr>
          <w:sz w:val="24"/>
          <w:szCs w:val="24"/>
          <w:lang w:val="fr-CD"/>
        </w:rPr>
        <w:t>ric,</w:t>
      </w:r>
      <w:r w:rsidR="00D23834" w:rsidRPr="00D23834">
        <w:rPr>
          <w:sz w:val="24"/>
          <w:szCs w:val="24"/>
          <w:lang w:val="fr-CD"/>
        </w:rPr>
        <w:t xml:space="preserve"> </w:t>
      </w:r>
      <w:r w:rsidRPr="00D23834">
        <w:rPr>
          <w:sz w:val="24"/>
          <w:szCs w:val="24"/>
          <w:lang w:val="fr-CD"/>
        </w:rPr>
        <w:t>and</w:t>
      </w:r>
      <w:r w:rsidR="00D23834" w:rsidRPr="00D23834">
        <w:rPr>
          <w:sz w:val="24"/>
          <w:szCs w:val="24"/>
          <w:lang w:val="fr-CD"/>
        </w:rPr>
        <w:t xml:space="preserve"> </w:t>
      </w:r>
      <w:r w:rsidRPr="00D23834">
        <w:rPr>
          <w:sz w:val="24"/>
          <w:szCs w:val="24"/>
          <w:lang w:val="fr-CD"/>
        </w:rPr>
        <w:t>Julien</w:t>
      </w:r>
      <w:r w:rsidR="00D23834" w:rsidRPr="00D23834">
        <w:rPr>
          <w:sz w:val="24"/>
          <w:szCs w:val="24"/>
          <w:lang w:val="fr-CD"/>
        </w:rPr>
        <w:t xml:space="preserve"> </w:t>
      </w:r>
      <w:proofErr w:type="spellStart"/>
      <w:r w:rsidRPr="00D23834">
        <w:rPr>
          <w:sz w:val="24"/>
          <w:szCs w:val="24"/>
          <w:lang w:val="fr-CD"/>
        </w:rPr>
        <w:t>Grard</w:t>
      </w:r>
      <w:proofErr w:type="spellEnd"/>
      <w:r w:rsidRPr="00D23834">
        <w:rPr>
          <w:sz w:val="24"/>
          <w:szCs w:val="24"/>
          <w:lang w:val="fr-CD"/>
        </w:rPr>
        <w:t>.</w:t>
      </w:r>
      <w:r w:rsidR="00D23834" w:rsidRPr="00D23834">
        <w:rPr>
          <w:sz w:val="24"/>
          <w:szCs w:val="24"/>
          <w:lang w:val="fr-CD"/>
        </w:rPr>
        <w:t xml:space="preserve"> </w:t>
      </w:r>
      <w:r w:rsidRPr="003A7D9E">
        <w:rPr>
          <w:sz w:val="24"/>
          <w:szCs w:val="24"/>
          <w:lang w:val="en-US"/>
        </w:rPr>
        <w:t>2015.</w:t>
      </w:r>
      <w:r w:rsidR="00D23834">
        <w:rPr>
          <w:sz w:val="24"/>
          <w:szCs w:val="24"/>
          <w:lang w:val="en-US"/>
        </w:rPr>
        <w:t xml:space="preserve"> </w:t>
      </w:r>
      <w:r w:rsidRPr="003A7D9E">
        <w:rPr>
          <w:sz w:val="24"/>
          <w:szCs w:val="24"/>
          <w:lang w:val="en-US"/>
        </w:rPr>
        <w:t>“Ethnography</w:t>
      </w:r>
      <w:r w:rsidR="00D23834">
        <w:rPr>
          <w:sz w:val="24"/>
          <w:szCs w:val="24"/>
          <w:lang w:val="en-US"/>
        </w:rPr>
        <w:t xml:space="preserve"> </w:t>
      </w:r>
      <w:r w:rsidRPr="003A7D9E">
        <w:rPr>
          <w:sz w:val="24"/>
          <w:szCs w:val="24"/>
          <w:lang w:val="en-US"/>
        </w:rPr>
        <w:t>of</w:t>
      </w:r>
      <w:r w:rsidR="00D23834">
        <w:rPr>
          <w:sz w:val="24"/>
          <w:szCs w:val="24"/>
          <w:lang w:val="en-US"/>
        </w:rPr>
        <w:t xml:space="preserve"> </w:t>
      </w:r>
      <w:r w:rsidRPr="003A7D9E">
        <w:rPr>
          <w:sz w:val="24"/>
          <w:szCs w:val="24"/>
          <w:lang w:val="en-US"/>
        </w:rPr>
        <w:t xml:space="preserve">Everyday Ethics in a South African Medical Ward.” </w:t>
      </w:r>
      <w:r w:rsidRPr="00D23834">
        <w:rPr>
          <w:i/>
          <w:iCs/>
          <w:sz w:val="24"/>
          <w:szCs w:val="24"/>
          <w:lang w:val="en-US"/>
        </w:rPr>
        <w:t>In Real Governance and Practical Norms in Sub-Saharan Africa. The Game of the Rules</w:t>
      </w:r>
      <w:r w:rsidRPr="003A7D9E">
        <w:rPr>
          <w:sz w:val="24"/>
          <w:szCs w:val="24"/>
          <w:lang w:val="en-US"/>
        </w:rPr>
        <w:t xml:space="preserve">, edited by Jean-Pierre Olivier de </w:t>
      </w:r>
      <w:proofErr w:type="spellStart"/>
      <w:r w:rsidRPr="003A7D9E">
        <w:rPr>
          <w:sz w:val="24"/>
          <w:szCs w:val="24"/>
          <w:lang w:val="en-US"/>
        </w:rPr>
        <w:t>Sardan</w:t>
      </w:r>
      <w:proofErr w:type="spellEnd"/>
      <w:r w:rsidRPr="003A7D9E">
        <w:rPr>
          <w:sz w:val="24"/>
          <w:szCs w:val="24"/>
          <w:lang w:val="en-US"/>
        </w:rPr>
        <w:t xml:space="preserve"> and Tom de </w:t>
      </w:r>
      <w:proofErr w:type="spellStart"/>
      <w:r w:rsidRPr="003A7D9E">
        <w:rPr>
          <w:sz w:val="24"/>
          <w:szCs w:val="24"/>
          <w:lang w:val="en-US"/>
        </w:rPr>
        <w:t>Herdt</w:t>
      </w:r>
      <w:proofErr w:type="spellEnd"/>
      <w:r w:rsidRPr="003A7D9E">
        <w:rPr>
          <w:sz w:val="24"/>
          <w:szCs w:val="24"/>
          <w:lang w:val="en-US"/>
        </w:rPr>
        <w:t xml:space="preserve">, 160–85. London: Routledge. </w:t>
      </w:r>
    </w:p>
    <w:p w14:paraId="68950C58" w14:textId="4DE4E766" w:rsidR="00D23834" w:rsidRDefault="003A7D9E" w:rsidP="003A7D9E">
      <w:pPr>
        <w:jc w:val="both"/>
        <w:rPr>
          <w:sz w:val="24"/>
          <w:szCs w:val="24"/>
          <w:lang w:val="en-US"/>
        </w:rPr>
      </w:pPr>
      <w:r w:rsidRPr="009E2638">
        <w:rPr>
          <w:sz w:val="24"/>
          <w:szCs w:val="24"/>
          <w:lang w:val="en-US"/>
        </w:rPr>
        <w:t xml:space="preserve">Le </w:t>
      </w:r>
      <w:proofErr w:type="spellStart"/>
      <w:r w:rsidRPr="009E2638">
        <w:rPr>
          <w:sz w:val="24"/>
          <w:szCs w:val="24"/>
          <w:lang w:val="en-US"/>
        </w:rPr>
        <w:t>Marcis</w:t>
      </w:r>
      <w:proofErr w:type="spellEnd"/>
      <w:r w:rsidRPr="009E2638">
        <w:rPr>
          <w:sz w:val="24"/>
          <w:szCs w:val="24"/>
          <w:lang w:val="en-US"/>
        </w:rPr>
        <w:t>, Fr</w:t>
      </w:r>
      <w:r w:rsidR="00D23834" w:rsidRPr="009E2638">
        <w:rPr>
          <w:sz w:val="24"/>
          <w:szCs w:val="24"/>
          <w:lang w:val="en-US"/>
        </w:rPr>
        <w:t>é</w:t>
      </w:r>
      <w:r w:rsidRPr="009E2638">
        <w:rPr>
          <w:sz w:val="24"/>
          <w:szCs w:val="24"/>
          <w:lang w:val="en-US"/>
        </w:rPr>
        <w:t>d</w:t>
      </w:r>
      <w:r w:rsidR="00D23834" w:rsidRPr="009E2638">
        <w:rPr>
          <w:sz w:val="24"/>
          <w:szCs w:val="24"/>
          <w:lang w:val="en-US"/>
        </w:rPr>
        <w:t>é</w:t>
      </w:r>
      <w:r w:rsidRPr="009E2638">
        <w:rPr>
          <w:sz w:val="24"/>
          <w:szCs w:val="24"/>
          <w:lang w:val="en-US"/>
        </w:rPr>
        <w:t xml:space="preserve">ric, and Vinh-Kim Nguyen. </w:t>
      </w:r>
      <w:r w:rsidRPr="003A7D9E">
        <w:rPr>
          <w:sz w:val="24"/>
          <w:szCs w:val="24"/>
          <w:lang w:val="en-US"/>
        </w:rPr>
        <w:t xml:space="preserve">2015. “An Ebola Photo Essay.” </w:t>
      </w:r>
      <w:r w:rsidRPr="00D23834">
        <w:rPr>
          <w:i/>
          <w:iCs/>
          <w:sz w:val="24"/>
          <w:szCs w:val="24"/>
          <w:lang w:val="en-US"/>
        </w:rPr>
        <w:t>Limn</w:t>
      </w:r>
      <w:r w:rsidRPr="003A7D9E">
        <w:rPr>
          <w:sz w:val="24"/>
          <w:szCs w:val="24"/>
          <w:lang w:val="en-US"/>
        </w:rPr>
        <w:t xml:space="preserve"> 5: </w:t>
      </w:r>
      <w:proofErr w:type="spellStart"/>
      <w:r w:rsidRPr="003A7D9E">
        <w:rPr>
          <w:sz w:val="24"/>
          <w:szCs w:val="24"/>
          <w:lang w:val="en-US"/>
        </w:rPr>
        <w:t>n.p.</w:t>
      </w:r>
      <w:proofErr w:type="spellEnd"/>
      <w:r w:rsidRPr="003A7D9E">
        <w:rPr>
          <w:sz w:val="24"/>
          <w:szCs w:val="24"/>
          <w:lang w:val="en-US"/>
        </w:rPr>
        <w:t xml:space="preserve"> </w:t>
      </w:r>
      <w:r w:rsidR="00B5418E">
        <w:fldChar w:fldCharType="begin"/>
      </w:r>
      <w:r w:rsidR="00B5418E" w:rsidRPr="00014E7B">
        <w:rPr>
          <w:lang w:val="en-US"/>
        </w:rPr>
        <w:instrText xml:space="preserve"> HYPERLINK "http://limn.it/issue/05/" </w:instrText>
      </w:r>
      <w:r w:rsidR="00B5418E">
        <w:fldChar w:fldCharType="separate"/>
      </w:r>
      <w:r w:rsidR="00D23834" w:rsidRPr="005648D6">
        <w:rPr>
          <w:rStyle w:val="Lienhypertexte"/>
          <w:sz w:val="24"/>
          <w:szCs w:val="24"/>
          <w:lang w:val="en-US"/>
        </w:rPr>
        <w:t>http://limn.it/issue/05/</w:t>
      </w:r>
      <w:r w:rsidR="00B5418E">
        <w:rPr>
          <w:rStyle w:val="Lienhypertexte"/>
          <w:sz w:val="24"/>
          <w:szCs w:val="24"/>
          <w:lang w:val="en-US"/>
        </w:rPr>
        <w:fldChar w:fldCharType="end"/>
      </w:r>
      <w:r w:rsidRPr="003A7D9E">
        <w:rPr>
          <w:sz w:val="24"/>
          <w:szCs w:val="24"/>
          <w:lang w:val="en-US"/>
        </w:rPr>
        <w:t>.</w:t>
      </w:r>
      <w:r w:rsidR="00D23834">
        <w:rPr>
          <w:sz w:val="24"/>
          <w:szCs w:val="24"/>
          <w:lang w:val="en-US"/>
        </w:rPr>
        <w:t xml:space="preserve"> </w:t>
      </w:r>
      <w:r w:rsidRPr="003A7D9E">
        <w:rPr>
          <w:sz w:val="24"/>
          <w:szCs w:val="24"/>
          <w:lang w:val="en-US"/>
        </w:rPr>
        <w:t xml:space="preserve"> </w:t>
      </w:r>
    </w:p>
    <w:p w14:paraId="666BC3A7" w14:textId="77777777" w:rsidR="00D23834" w:rsidRDefault="003A7D9E" w:rsidP="003A7D9E">
      <w:pPr>
        <w:jc w:val="both"/>
        <w:rPr>
          <w:sz w:val="24"/>
          <w:szCs w:val="24"/>
          <w:lang w:val="en-US"/>
        </w:rPr>
      </w:pPr>
      <w:proofErr w:type="spellStart"/>
      <w:r w:rsidRPr="003A7D9E">
        <w:rPr>
          <w:sz w:val="24"/>
          <w:szCs w:val="24"/>
          <w:lang w:val="en-US"/>
        </w:rPr>
        <w:t>Mbembe</w:t>
      </w:r>
      <w:proofErr w:type="spellEnd"/>
      <w:r w:rsidRPr="003A7D9E">
        <w:rPr>
          <w:sz w:val="24"/>
          <w:szCs w:val="24"/>
          <w:lang w:val="en-US"/>
        </w:rPr>
        <w:t>,</w:t>
      </w:r>
      <w:r w:rsidR="00D23834">
        <w:rPr>
          <w:sz w:val="24"/>
          <w:szCs w:val="24"/>
          <w:lang w:val="en-US"/>
        </w:rPr>
        <w:t xml:space="preserve"> </w:t>
      </w:r>
      <w:r w:rsidRPr="003A7D9E">
        <w:rPr>
          <w:sz w:val="24"/>
          <w:szCs w:val="24"/>
          <w:lang w:val="en-US"/>
        </w:rPr>
        <w:t>Achille.</w:t>
      </w:r>
      <w:r w:rsidR="00D23834">
        <w:rPr>
          <w:sz w:val="24"/>
          <w:szCs w:val="24"/>
          <w:lang w:val="en-US"/>
        </w:rPr>
        <w:t xml:space="preserve"> </w:t>
      </w:r>
      <w:r w:rsidRPr="003A7D9E">
        <w:rPr>
          <w:sz w:val="24"/>
          <w:szCs w:val="24"/>
          <w:lang w:val="en-US"/>
        </w:rPr>
        <w:t>2003.</w:t>
      </w:r>
      <w:r w:rsidR="00D23834">
        <w:rPr>
          <w:sz w:val="24"/>
          <w:szCs w:val="24"/>
          <w:lang w:val="en-US"/>
        </w:rPr>
        <w:t xml:space="preserve"> </w:t>
      </w:r>
      <w:r w:rsidRPr="003A7D9E">
        <w:rPr>
          <w:sz w:val="24"/>
          <w:szCs w:val="24"/>
          <w:lang w:val="en-US"/>
        </w:rPr>
        <w:t>“</w:t>
      </w:r>
      <w:proofErr w:type="spellStart"/>
      <w:r w:rsidRPr="003A7D9E">
        <w:rPr>
          <w:sz w:val="24"/>
          <w:szCs w:val="24"/>
          <w:lang w:val="en-US"/>
        </w:rPr>
        <w:t>Necropolitics</w:t>
      </w:r>
      <w:proofErr w:type="spellEnd"/>
      <w:r w:rsidRPr="003A7D9E">
        <w:rPr>
          <w:sz w:val="24"/>
          <w:szCs w:val="24"/>
          <w:lang w:val="en-US"/>
        </w:rPr>
        <w:t>.”</w:t>
      </w:r>
      <w:r w:rsidR="00D23834">
        <w:rPr>
          <w:sz w:val="24"/>
          <w:szCs w:val="24"/>
          <w:lang w:val="en-US"/>
        </w:rPr>
        <w:t xml:space="preserve"> </w:t>
      </w:r>
      <w:r w:rsidRPr="00D23834">
        <w:rPr>
          <w:i/>
          <w:iCs/>
          <w:sz w:val="24"/>
          <w:szCs w:val="24"/>
          <w:lang w:val="en-US"/>
        </w:rPr>
        <w:t>Public</w:t>
      </w:r>
      <w:r w:rsidR="00D23834" w:rsidRPr="00D23834">
        <w:rPr>
          <w:i/>
          <w:iCs/>
          <w:sz w:val="24"/>
          <w:szCs w:val="24"/>
          <w:lang w:val="en-US"/>
        </w:rPr>
        <w:t xml:space="preserve"> </w:t>
      </w:r>
      <w:r w:rsidRPr="00D23834">
        <w:rPr>
          <w:i/>
          <w:iCs/>
          <w:sz w:val="24"/>
          <w:szCs w:val="24"/>
          <w:lang w:val="en-US"/>
        </w:rPr>
        <w:t>Culture</w:t>
      </w:r>
      <w:r w:rsidR="00D23834">
        <w:rPr>
          <w:sz w:val="24"/>
          <w:szCs w:val="24"/>
          <w:lang w:val="en-US"/>
        </w:rPr>
        <w:t xml:space="preserve"> </w:t>
      </w:r>
      <w:r w:rsidRPr="003A7D9E">
        <w:rPr>
          <w:sz w:val="24"/>
          <w:szCs w:val="24"/>
          <w:lang w:val="en-US"/>
        </w:rPr>
        <w:t xml:space="preserve">15(1):11–40. </w:t>
      </w:r>
    </w:p>
    <w:p w14:paraId="11677D5A" w14:textId="6BD3BE9A" w:rsidR="00D23834" w:rsidRPr="0090003B" w:rsidRDefault="003A7D9E" w:rsidP="003A7D9E">
      <w:pPr>
        <w:jc w:val="both"/>
        <w:rPr>
          <w:sz w:val="24"/>
          <w:szCs w:val="24"/>
          <w:lang w:val="fr-CD"/>
        </w:rPr>
      </w:pPr>
      <w:proofErr w:type="spellStart"/>
      <w:r w:rsidRPr="003A7D9E">
        <w:rPr>
          <w:sz w:val="24"/>
          <w:szCs w:val="24"/>
          <w:lang w:val="en-US"/>
        </w:rPr>
        <w:t>Mbow</w:t>
      </w:r>
      <w:proofErr w:type="spellEnd"/>
      <w:r w:rsidRPr="003A7D9E">
        <w:rPr>
          <w:sz w:val="24"/>
          <w:szCs w:val="24"/>
          <w:lang w:val="en-US"/>
        </w:rPr>
        <w:t xml:space="preserve">, Fatou F. 2015. “MSF Ebola Treatment </w:t>
      </w:r>
      <w:proofErr w:type="spellStart"/>
      <w:r w:rsidRPr="003A7D9E">
        <w:rPr>
          <w:sz w:val="24"/>
          <w:szCs w:val="24"/>
          <w:lang w:val="en-US"/>
        </w:rPr>
        <w:t>Centres</w:t>
      </w:r>
      <w:proofErr w:type="spellEnd"/>
      <w:r w:rsidRPr="003A7D9E">
        <w:rPr>
          <w:sz w:val="24"/>
          <w:szCs w:val="24"/>
          <w:lang w:val="en-US"/>
        </w:rPr>
        <w:t xml:space="preserve"> Were Far from Perfect.” </w:t>
      </w:r>
      <w:r w:rsidRPr="0090003B">
        <w:rPr>
          <w:i/>
          <w:iCs/>
          <w:sz w:val="24"/>
          <w:szCs w:val="24"/>
          <w:lang w:val="fr-CD"/>
        </w:rPr>
        <w:t>BMJ</w:t>
      </w:r>
      <w:r w:rsidRPr="0090003B">
        <w:rPr>
          <w:sz w:val="24"/>
          <w:szCs w:val="24"/>
          <w:lang w:val="fr-CD"/>
        </w:rPr>
        <w:t xml:space="preserve"> 2015:350. </w:t>
      </w:r>
      <w:hyperlink r:id="rId16" w:history="1">
        <w:r w:rsidR="00D23834" w:rsidRPr="0090003B">
          <w:rPr>
            <w:rStyle w:val="Lienhypertexte"/>
            <w:sz w:val="24"/>
            <w:szCs w:val="24"/>
            <w:lang w:val="fr-CD"/>
          </w:rPr>
          <w:t>https://doi.org/10.1136/bmj.h2787</w:t>
        </w:r>
      </w:hyperlink>
      <w:r w:rsidRPr="0090003B">
        <w:rPr>
          <w:sz w:val="24"/>
          <w:szCs w:val="24"/>
          <w:lang w:val="fr-CD"/>
        </w:rPr>
        <w:t>.</w:t>
      </w:r>
      <w:r w:rsidR="00D23834" w:rsidRPr="0090003B">
        <w:rPr>
          <w:sz w:val="24"/>
          <w:szCs w:val="24"/>
          <w:lang w:val="fr-CD"/>
        </w:rPr>
        <w:t xml:space="preserve">  </w:t>
      </w:r>
      <w:r w:rsidRPr="0090003B">
        <w:rPr>
          <w:sz w:val="24"/>
          <w:szCs w:val="24"/>
          <w:lang w:val="fr-CD"/>
        </w:rPr>
        <w:t xml:space="preserve"> </w:t>
      </w:r>
    </w:p>
    <w:p w14:paraId="67A1FFBC" w14:textId="5761B2EF" w:rsidR="003A7D9E" w:rsidRDefault="003A7D9E" w:rsidP="003A7D9E">
      <w:pPr>
        <w:jc w:val="both"/>
        <w:rPr>
          <w:sz w:val="24"/>
          <w:szCs w:val="24"/>
          <w:lang w:val="en-US"/>
        </w:rPr>
      </w:pPr>
      <w:r w:rsidRPr="0090003B">
        <w:rPr>
          <w:sz w:val="24"/>
          <w:szCs w:val="24"/>
          <w:lang w:val="fr-CD"/>
        </w:rPr>
        <w:t>McGovern,</w:t>
      </w:r>
      <w:r w:rsidR="00D23834" w:rsidRPr="0090003B">
        <w:rPr>
          <w:sz w:val="24"/>
          <w:szCs w:val="24"/>
          <w:lang w:val="fr-CD"/>
        </w:rPr>
        <w:t xml:space="preserve"> </w:t>
      </w:r>
      <w:r w:rsidRPr="0090003B">
        <w:rPr>
          <w:sz w:val="24"/>
          <w:szCs w:val="24"/>
          <w:lang w:val="fr-CD"/>
        </w:rPr>
        <w:t>Mike.</w:t>
      </w:r>
      <w:r w:rsidR="00D23834" w:rsidRPr="0090003B">
        <w:rPr>
          <w:sz w:val="24"/>
          <w:szCs w:val="24"/>
          <w:lang w:val="fr-CD"/>
        </w:rPr>
        <w:t xml:space="preserve"> </w:t>
      </w:r>
      <w:r w:rsidRPr="0090003B">
        <w:rPr>
          <w:sz w:val="24"/>
          <w:szCs w:val="24"/>
          <w:lang w:val="fr-CD"/>
        </w:rPr>
        <w:t>2002.</w:t>
      </w:r>
      <w:r w:rsidR="00D23834" w:rsidRPr="0090003B">
        <w:rPr>
          <w:sz w:val="24"/>
          <w:szCs w:val="24"/>
          <w:lang w:val="fr-CD"/>
        </w:rPr>
        <w:t xml:space="preserve"> </w:t>
      </w:r>
      <w:r w:rsidRPr="00D23834">
        <w:rPr>
          <w:sz w:val="24"/>
          <w:szCs w:val="24"/>
          <w:lang w:val="fr-CD"/>
        </w:rPr>
        <w:t>“Con</w:t>
      </w:r>
      <w:r w:rsidRPr="003A7D9E">
        <w:rPr>
          <w:sz w:val="24"/>
          <w:szCs w:val="24"/>
          <w:lang w:val="en-US"/>
        </w:rPr>
        <w:t>ﬂ</w:t>
      </w:r>
      <w:proofErr w:type="spellStart"/>
      <w:r w:rsidRPr="00D23834">
        <w:rPr>
          <w:sz w:val="24"/>
          <w:szCs w:val="24"/>
          <w:lang w:val="fr-CD"/>
        </w:rPr>
        <w:t>it</w:t>
      </w:r>
      <w:proofErr w:type="spellEnd"/>
      <w:r w:rsidR="00D23834" w:rsidRPr="00D23834">
        <w:rPr>
          <w:sz w:val="24"/>
          <w:szCs w:val="24"/>
          <w:lang w:val="fr-CD"/>
        </w:rPr>
        <w:t xml:space="preserve"> </w:t>
      </w:r>
      <w:proofErr w:type="spellStart"/>
      <w:r w:rsidR="00D23834" w:rsidRPr="00D23834">
        <w:rPr>
          <w:sz w:val="24"/>
          <w:szCs w:val="24"/>
          <w:lang w:val="fr-CD"/>
        </w:rPr>
        <w:t>regional</w:t>
      </w:r>
      <w:proofErr w:type="spellEnd"/>
      <w:r w:rsidR="00D23834" w:rsidRPr="00D23834">
        <w:rPr>
          <w:sz w:val="24"/>
          <w:szCs w:val="24"/>
          <w:lang w:val="fr-CD"/>
        </w:rPr>
        <w:t xml:space="preserve"> </w:t>
      </w:r>
      <w:r w:rsidRPr="00D23834">
        <w:rPr>
          <w:sz w:val="24"/>
          <w:szCs w:val="24"/>
          <w:lang w:val="fr-CD"/>
        </w:rPr>
        <w:t>et</w:t>
      </w:r>
      <w:r w:rsidR="00D23834" w:rsidRPr="00D23834">
        <w:rPr>
          <w:sz w:val="24"/>
          <w:szCs w:val="24"/>
          <w:lang w:val="fr-CD"/>
        </w:rPr>
        <w:t xml:space="preserve"> </w:t>
      </w:r>
      <w:r w:rsidRPr="00D23834">
        <w:rPr>
          <w:sz w:val="24"/>
          <w:szCs w:val="24"/>
          <w:lang w:val="fr-CD"/>
        </w:rPr>
        <w:t>rh</w:t>
      </w:r>
      <w:r w:rsidR="00D23834" w:rsidRPr="00D23834">
        <w:rPr>
          <w:sz w:val="24"/>
          <w:szCs w:val="24"/>
          <w:lang w:val="fr-CD"/>
        </w:rPr>
        <w:t>é</w:t>
      </w:r>
      <w:r w:rsidRPr="00D23834">
        <w:rPr>
          <w:sz w:val="24"/>
          <w:szCs w:val="24"/>
          <w:lang w:val="fr-CD"/>
        </w:rPr>
        <w:t>torique</w:t>
      </w:r>
      <w:r w:rsidR="00D23834" w:rsidRPr="00D23834">
        <w:rPr>
          <w:sz w:val="24"/>
          <w:szCs w:val="24"/>
          <w:lang w:val="fr-CD"/>
        </w:rPr>
        <w:t xml:space="preserve"> </w:t>
      </w:r>
      <w:r w:rsidRPr="00D23834">
        <w:rPr>
          <w:sz w:val="24"/>
          <w:szCs w:val="24"/>
          <w:lang w:val="fr-CD"/>
        </w:rPr>
        <w:t>de</w:t>
      </w:r>
      <w:r w:rsidR="00D23834" w:rsidRPr="00D23834">
        <w:rPr>
          <w:sz w:val="24"/>
          <w:szCs w:val="24"/>
          <w:lang w:val="fr-CD"/>
        </w:rPr>
        <w:t xml:space="preserve"> </w:t>
      </w:r>
      <w:r w:rsidRPr="00D23834">
        <w:rPr>
          <w:sz w:val="24"/>
          <w:szCs w:val="24"/>
          <w:lang w:val="fr-CD"/>
        </w:rPr>
        <w:t>la</w:t>
      </w:r>
      <w:r w:rsidR="00D23834" w:rsidRPr="00D23834">
        <w:rPr>
          <w:sz w:val="24"/>
          <w:szCs w:val="24"/>
          <w:lang w:val="fr-CD"/>
        </w:rPr>
        <w:t xml:space="preserve"> </w:t>
      </w:r>
      <w:proofErr w:type="spellStart"/>
      <w:r w:rsidRPr="00D23834">
        <w:rPr>
          <w:sz w:val="24"/>
          <w:szCs w:val="24"/>
          <w:lang w:val="fr-CD"/>
        </w:rPr>
        <w:t>contreinsurrection</w:t>
      </w:r>
      <w:proofErr w:type="spellEnd"/>
      <w:r w:rsidRPr="00D23834">
        <w:rPr>
          <w:sz w:val="24"/>
          <w:szCs w:val="24"/>
          <w:lang w:val="fr-CD"/>
        </w:rPr>
        <w:t>.</w:t>
      </w:r>
      <w:r w:rsidR="00D23834" w:rsidRPr="00D23834">
        <w:rPr>
          <w:sz w:val="24"/>
          <w:szCs w:val="24"/>
          <w:lang w:val="fr-CD"/>
        </w:rPr>
        <w:t xml:space="preserve"> </w:t>
      </w:r>
      <w:proofErr w:type="spellStart"/>
      <w:r w:rsidRPr="003A7D9E">
        <w:rPr>
          <w:sz w:val="24"/>
          <w:szCs w:val="24"/>
          <w:lang w:val="en-US"/>
        </w:rPr>
        <w:t>Guin</w:t>
      </w:r>
      <w:r w:rsidR="00D23834">
        <w:rPr>
          <w:sz w:val="24"/>
          <w:szCs w:val="24"/>
          <w:lang w:val="en-US"/>
        </w:rPr>
        <w:t>é</w:t>
      </w:r>
      <w:r w:rsidRPr="003A7D9E">
        <w:rPr>
          <w:sz w:val="24"/>
          <w:szCs w:val="24"/>
          <w:lang w:val="en-US"/>
        </w:rPr>
        <w:t>ens</w:t>
      </w:r>
      <w:proofErr w:type="spellEnd"/>
      <w:r w:rsidR="00D23834">
        <w:rPr>
          <w:sz w:val="24"/>
          <w:szCs w:val="24"/>
          <w:lang w:val="en-US"/>
        </w:rPr>
        <w:t xml:space="preserve"> </w:t>
      </w:r>
      <w:r w:rsidRPr="003A7D9E">
        <w:rPr>
          <w:sz w:val="24"/>
          <w:szCs w:val="24"/>
          <w:lang w:val="en-US"/>
        </w:rPr>
        <w:t>et</w:t>
      </w:r>
      <w:r w:rsidR="00D23834">
        <w:rPr>
          <w:sz w:val="24"/>
          <w:szCs w:val="24"/>
          <w:lang w:val="en-US"/>
        </w:rPr>
        <w:t xml:space="preserve"> </w:t>
      </w:r>
      <w:proofErr w:type="spellStart"/>
      <w:r w:rsidRPr="003A7D9E">
        <w:rPr>
          <w:sz w:val="24"/>
          <w:szCs w:val="24"/>
          <w:lang w:val="en-US"/>
        </w:rPr>
        <w:t>r</w:t>
      </w:r>
      <w:r w:rsidR="00D23834">
        <w:rPr>
          <w:sz w:val="24"/>
          <w:szCs w:val="24"/>
          <w:lang w:val="en-US"/>
        </w:rPr>
        <w:t>é</w:t>
      </w:r>
      <w:r w:rsidRPr="003A7D9E">
        <w:rPr>
          <w:sz w:val="24"/>
          <w:szCs w:val="24"/>
          <w:lang w:val="en-US"/>
        </w:rPr>
        <w:t>fugi</w:t>
      </w:r>
      <w:r w:rsidR="00D23834">
        <w:rPr>
          <w:sz w:val="24"/>
          <w:szCs w:val="24"/>
          <w:lang w:val="en-US"/>
        </w:rPr>
        <w:t>é</w:t>
      </w:r>
      <w:r w:rsidRPr="003A7D9E">
        <w:rPr>
          <w:sz w:val="24"/>
          <w:szCs w:val="24"/>
          <w:lang w:val="en-US"/>
        </w:rPr>
        <w:t>s</w:t>
      </w:r>
      <w:proofErr w:type="spellEnd"/>
      <w:r w:rsidR="00D23834">
        <w:rPr>
          <w:sz w:val="24"/>
          <w:szCs w:val="24"/>
          <w:lang w:val="en-US"/>
        </w:rPr>
        <w:t xml:space="preserve"> </w:t>
      </w:r>
      <w:proofErr w:type="spellStart"/>
      <w:r w:rsidRPr="003A7D9E">
        <w:rPr>
          <w:sz w:val="24"/>
          <w:szCs w:val="24"/>
          <w:lang w:val="en-US"/>
        </w:rPr>
        <w:t>en</w:t>
      </w:r>
      <w:proofErr w:type="spellEnd"/>
      <w:r w:rsidR="00D23834">
        <w:rPr>
          <w:sz w:val="24"/>
          <w:szCs w:val="24"/>
          <w:lang w:val="en-US"/>
        </w:rPr>
        <w:t xml:space="preserve"> </w:t>
      </w:r>
      <w:proofErr w:type="spellStart"/>
      <w:r w:rsidRPr="003A7D9E">
        <w:rPr>
          <w:sz w:val="24"/>
          <w:szCs w:val="24"/>
          <w:lang w:val="en-US"/>
        </w:rPr>
        <w:t>septembre</w:t>
      </w:r>
      <w:proofErr w:type="spellEnd"/>
      <w:r w:rsidR="00D23834">
        <w:rPr>
          <w:sz w:val="24"/>
          <w:szCs w:val="24"/>
          <w:lang w:val="en-US"/>
        </w:rPr>
        <w:t xml:space="preserve"> </w:t>
      </w:r>
      <w:r w:rsidRPr="003A7D9E">
        <w:rPr>
          <w:sz w:val="24"/>
          <w:szCs w:val="24"/>
          <w:lang w:val="en-US"/>
        </w:rPr>
        <w:t>2000”</w:t>
      </w:r>
      <w:r w:rsidR="00D23834">
        <w:rPr>
          <w:sz w:val="24"/>
          <w:szCs w:val="24"/>
          <w:lang w:val="en-US"/>
        </w:rPr>
        <w:t xml:space="preserve"> </w:t>
      </w:r>
      <w:r w:rsidRPr="003A7D9E">
        <w:rPr>
          <w:sz w:val="24"/>
          <w:szCs w:val="24"/>
          <w:lang w:val="en-US"/>
        </w:rPr>
        <w:t>[Regional conﬂict and the rhetoric of counterinsurgency: Guineans and refugees</w:t>
      </w:r>
      <w:r w:rsidR="00311124">
        <w:rPr>
          <w:sz w:val="24"/>
          <w:szCs w:val="24"/>
          <w:lang w:val="en-US"/>
        </w:rPr>
        <w:t xml:space="preserve"> </w:t>
      </w:r>
      <w:r w:rsidRPr="003A7D9E">
        <w:rPr>
          <w:sz w:val="24"/>
          <w:szCs w:val="24"/>
          <w:lang w:val="en-US"/>
        </w:rPr>
        <w:t>in</w:t>
      </w:r>
      <w:r w:rsidR="00311124">
        <w:rPr>
          <w:sz w:val="24"/>
          <w:szCs w:val="24"/>
          <w:lang w:val="en-US"/>
        </w:rPr>
        <w:t xml:space="preserve"> </w:t>
      </w:r>
      <w:r w:rsidRPr="003A7D9E">
        <w:rPr>
          <w:sz w:val="24"/>
          <w:szCs w:val="24"/>
          <w:lang w:val="en-US"/>
        </w:rPr>
        <w:t>September</w:t>
      </w:r>
      <w:r w:rsidR="00311124">
        <w:rPr>
          <w:sz w:val="24"/>
          <w:szCs w:val="24"/>
          <w:lang w:val="en-US"/>
        </w:rPr>
        <w:t xml:space="preserve"> </w:t>
      </w:r>
      <w:r w:rsidRPr="003A7D9E">
        <w:rPr>
          <w:sz w:val="24"/>
          <w:szCs w:val="24"/>
          <w:lang w:val="en-US"/>
        </w:rPr>
        <w:t>2000].</w:t>
      </w:r>
      <w:r w:rsidR="00311124">
        <w:rPr>
          <w:sz w:val="24"/>
          <w:szCs w:val="24"/>
          <w:lang w:val="en-US"/>
        </w:rPr>
        <w:t xml:space="preserve"> </w:t>
      </w:r>
      <w:r w:rsidRPr="00311124">
        <w:rPr>
          <w:i/>
          <w:iCs/>
          <w:sz w:val="24"/>
          <w:szCs w:val="24"/>
          <w:lang w:val="en-US"/>
        </w:rPr>
        <w:t>Politique</w:t>
      </w:r>
      <w:r w:rsidR="00311124" w:rsidRPr="00311124">
        <w:rPr>
          <w:i/>
          <w:iCs/>
          <w:sz w:val="24"/>
          <w:szCs w:val="24"/>
          <w:lang w:val="en-US"/>
        </w:rPr>
        <w:t xml:space="preserve"> </w:t>
      </w:r>
      <w:proofErr w:type="spellStart"/>
      <w:r w:rsidRPr="00311124">
        <w:rPr>
          <w:i/>
          <w:iCs/>
          <w:sz w:val="24"/>
          <w:szCs w:val="24"/>
          <w:lang w:val="en-US"/>
        </w:rPr>
        <w:t>Africaine</w:t>
      </w:r>
      <w:proofErr w:type="spellEnd"/>
      <w:r w:rsidR="00311124">
        <w:rPr>
          <w:sz w:val="24"/>
          <w:szCs w:val="24"/>
          <w:lang w:val="en-US"/>
        </w:rPr>
        <w:t xml:space="preserve"> </w:t>
      </w:r>
      <w:r w:rsidRPr="003A7D9E">
        <w:rPr>
          <w:sz w:val="24"/>
          <w:szCs w:val="24"/>
          <w:lang w:val="en-US"/>
        </w:rPr>
        <w:t>4(88):84–102.</w:t>
      </w:r>
    </w:p>
    <w:p w14:paraId="426AAA2F" w14:textId="77777777" w:rsidR="00311124" w:rsidRDefault="003A7D9E" w:rsidP="003A7D9E">
      <w:pPr>
        <w:jc w:val="both"/>
        <w:rPr>
          <w:sz w:val="24"/>
          <w:szCs w:val="24"/>
          <w:lang w:val="en-US"/>
        </w:rPr>
      </w:pPr>
      <w:r w:rsidRPr="003A7D9E">
        <w:rPr>
          <w:sz w:val="24"/>
          <w:szCs w:val="24"/>
          <w:lang w:val="en-US"/>
        </w:rPr>
        <w:t xml:space="preserve">McGovern, Mike. 2012. </w:t>
      </w:r>
      <w:r w:rsidRPr="00311124">
        <w:rPr>
          <w:i/>
          <w:iCs/>
          <w:sz w:val="24"/>
          <w:szCs w:val="24"/>
          <w:lang w:val="en-US"/>
        </w:rPr>
        <w:t>Unmasking the State: Making Guinea Modern.</w:t>
      </w:r>
      <w:r w:rsidRPr="003A7D9E">
        <w:rPr>
          <w:sz w:val="24"/>
          <w:szCs w:val="24"/>
          <w:lang w:val="en-US"/>
        </w:rPr>
        <w:t xml:space="preserve"> Chicago: University of Chicago Press. </w:t>
      </w:r>
    </w:p>
    <w:p w14:paraId="5EE7736B" w14:textId="77777777" w:rsidR="00311124" w:rsidRDefault="003A7D9E" w:rsidP="003A7D9E">
      <w:pPr>
        <w:jc w:val="both"/>
        <w:rPr>
          <w:sz w:val="24"/>
          <w:szCs w:val="24"/>
          <w:lang w:val="en-US"/>
        </w:rPr>
      </w:pPr>
      <w:r w:rsidRPr="003A7D9E">
        <w:rPr>
          <w:sz w:val="24"/>
          <w:szCs w:val="24"/>
          <w:lang w:val="en-US"/>
        </w:rPr>
        <w:t>McGovern,</w:t>
      </w:r>
      <w:r w:rsidR="00311124">
        <w:rPr>
          <w:sz w:val="24"/>
          <w:szCs w:val="24"/>
          <w:lang w:val="en-US"/>
        </w:rPr>
        <w:t xml:space="preserve"> </w:t>
      </w:r>
      <w:r w:rsidRPr="003A7D9E">
        <w:rPr>
          <w:sz w:val="24"/>
          <w:szCs w:val="24"/>
          <w:lang w:val="en-US"/>
        </w:rPr>
        <w:t>Mike.</w:t>
      </w:r>
      <w:r w:rsidR="00311124">
        <w:rPr>
          <w:sz w:val="24"/>
          <w:szCs w:val="24"/>
          <w:lang w:val="en-US"/>
        </w:rPr>
        <w:t xml:space="preserve"> </w:t>
      </w:r>
      <w:r w:rsidRPr="003A7D9E">
        <w:rPr>
          <w:sz w:val="24"/>
          <w:szCs w:val="24"/>
          <w:lang w:val="en-US"/>
        </w:rPr>
        <w:t>2017.</w:t>
      </w:r>
      <w:r w:rsidR="00311124">
        <w:rPr>
          <w:sz w:val="24"/>
          <w:szCs w:val="24"/>
          <w:lang w:val="en-US"/>
        </w:rPr>
        <w:t xml:space="preserve"> </w:t>
      </w:r>
      <w:r w:rsidRPr="00311124">
        <w:rPr>
          <w:i/>
          <w:iCs/>
          <w:sz w:val="24"/>
          <w:szCs w:val="24"/>
          <w:lang w:val="en-US"/>
        </w:rPr>
        <w:t>A</w:t>
      </w:r>
      <w:r w:rsidR="00311124" w:rsidRPr="00311124">
        <w:rPr>
          <w:i/>
          <w:iCs/>
          <w:sz w:val="24"/>
          <w:szCs w:val="24"/>
          <w:lang w:val="en-US"/>
        </w:rPr>
        <w:t xml:space="preserve"> </w:t>
      </w:r>
      <w:r w:rsidRPr="00311124">
        <w:rPr>
          <w:i/>
          <w:iCs/>
          <w:sz w:val="24"/>
          <w:szCs w:val="24"/>
          <w:lang w:val="en-US"/>
        </w:rPr>
        <w:t>Socialist</w:t>
      </w:r>
      <w:r w:rsidR="00311124" w:rsidRPr="00311124">
        <w:rPr>
          <w:i/>
          <w:iCs/>
          <w:sz w:val="24"/>
          <w:szCs w:val="24"/>
          <w:lang w:val="en-US"/>
        </w:rPr>
        <w:t xml:space="preserve"> </w:t>
      </w:r>
      <w:r w:rsidRPr="00311124">
        <w:rPr>
          <w:i/>
          <w:iCs/>
          <w:sz w:val="24"/>
          <w:szCs w:val="24"/>
          <w:lang w:val="en-US"/>
        </w:rPr>
        <w:t>Peace?</w:t>
      </w:r>
      <w:r w:rsidR="00311124" w:rsidRPr="00311124">
        <w:rPr>
          <w:i/>
          <w:iCs/>
          <w:sz w:val="24"/>
          <w:szCs w:val="24"/>
          <w:lang w:val="en-US"/>
        </w:rPr>
        <w:t xml:space="preserve"> </w:t>
      </w:r>
      <w:r w:rsidRPr="00311124">
        <w:rPr>
          <w:i/>
          <w:iCs/>
          <w:sz w:val="24"/>
          <w:szCs w:val="24"/>
          <w:lang w:val="en-US"/>
        </w:rPr>
        <w:t>Explaining</w:t>
      </w:r>
      <w:r w:rsidR="00311124" w:rsidRPr="00311124">
        <w:rPr>
          <w:i/>
          <w:iCs/>
          <w:sz w:val="24"/>
          <w:szCs w:val="24"/>
          <w:lang w:val="en-US"/>
        </w:rPr>
        <w:t xml:space="preserve"> </w:t>
      </w:r>
      <w:r w:rsidRPr="00311124">
        <w:rPr>
          <w:i/>
          <w:iCs/>
          <w:sz w:val="24"/>
          <w:szCs w:val="24"/>
          <w:lang w:val="en-US"/>
        </w:rPr>
        <w:t>the</w:t>
      </w:r>
      <w:r w:rsidR="00311124" w:rsidRPr="00311124">
        <w:rPr>
          <w:i/>
          <w:iCs/>
          <w:sz w:val="24"/>
          <w:szCs w:val="24"/>
          <w:lang w:val="en-US"/>
        </w:rPr>
        <w:t xml:space="preserve"> </w:t>
      </w:r>
      <w:r w:rsidRPr="00311124">
        <w:rPr>
          <w:i/>
          <w:iCs/>
          <w:sz w:val="24"/>
          <w:szCs w:val="24"/>
          <w:lang w:val="en-US"/>
        </w:rPr>
        <w:t>Absence</w:t>
      </w:r>
      <w:r w:rsidR="00311124" w:rsidRPr="00311124">
        <w:rPr>
          <w:i/>
          <w:iCs/>
          <w:sz w:val="24"/>
          <w:szCs w:val="24"/>
          <w:lang w:val="en-US"/>
        </w:rPr>
        <w:t xml:space="preserve"> </w:t>
      </w:r>
      <w:r w:rsidRPr="00311124">
        <w:rPr>
          <w:i/>
          <w:iCs/>
          <w:sz w:val="24"/>
          <w:szCs w:val="24"/>
          <w:lang w:val="en-US"/>
        </w:rPr>
        <w:t>of</w:t>
      </w:r>
      <w:r w:rsidR="00311124" w:rsidRPr="00311124">
        <w:rPr>
          <w:i/>
          <w:iCs/>
          <w:sz w:val="24"/>
          <w:szCs w:val="24"/>
          <w:lang w:val="en-US"/>
        </w:rPr>
        <w:t xml:space="preserve"> </w:t>
      </w:r>
      <w:r w:rsidRPr="00311124">
        <w:rPr>
          <w:i/>
          <w:iCs/>
          <w:sz w:val="24"/>
          <w:szCs w:val="24"/>
          <w:lang w:val="en-US"/>
        </w:rPr>
        <w:t>War in an African Country.</w:t>
      </w:r>
      <w:r w:rsidRPr="003A7D9E">
        <w:rPr>
          <w:sz w:val="24"/>
          <w:szCs w:val="24"/>
          <w:lang w:val="en-US"/>
        </w:rPr>
        <w:t xml:space="preserve"> Chicago: University of Chicago Press. </w:t>
      </w:r>
    </w:p>
    <w:p w14:paraId="781A8A1F" w14:textId="77777777" w:rsidR="00311124" w:rsidRDefault="003A7D9E" w:rsidP="003A7D9E">
      <w:pPr>
        <w:jc w:val="both"/>
        <w:rPr>
          <w:sz w:val="24"/>
          <w:szCs w:val="24"/>
          <w:lang w:val="en-US"/>
        </w:rPr>
      </w:pPr>
      <w:r w:rsidRPr="003A7D9E">
        <w:rPr>
          <w:sz w:val="24"/>
          <w:szCs w:val="24"/>
          <w:lang w:val="en-US"/>
        </w:rPr>
        <w:t xml:space="preserve">Morrison, Toni. (1987) 2007. </w:t>
      </w:r>
      <w:r w:rsidRPr="00311124">
        <w:rPr>
          <w:i/>
          <w:iCs/>
          <w:sz w:val="24"/>
          <w:szCs w:val="24"/>
          <w:lang w:val="en-US"/>
        </w:rPr>
        <w:t>Beloved</w:t>
      </w:r>
      <w:r w:rsidRPr="003A7D9E">
        <w:rPr>
          <w:sz w:val="24"/>
          <w:szCs w:val="24"/>
          <w:lang w:val="en-US"/>
        </w:rPr>
        <w:t xml:space="preserve">. London: Vintage. </w:t>
      </w:r>
    </w:p>
    <w:p w14:paraId="39B3C6DB" w14:textId="5B256B42" w:rsidR="00311124" w:rsidRPr="0090003B" w:rsidRDefault="003A7D9E" w:rsidP="003A7D9E">
      <w:pPr>
        <w:jc w:val="both"/>
        <w:rPr>
          <w:sz w:val="24"/>
          <w:szCs w:val="24"/>
          <w:lang w:val="en-US"/>
        </w:rPr>
      </w:pPr>
      <w:r w:rsidRPr="003A7D9E">
        <w:rPr>
          <w:sz w:val="24"/>
          <w:szCs w:val="24"/>
          <w:lang w:val="fr-CD"/>
        </w:rPr>
        <w:t>Moulin,</w:t>
      </w:r>
      <w:r w:rsidR="00311124">
        <w:rPr>
          <w:sz w:val="24"/>
          <w:szCs w:val="24"/>
          <w:lang w:val="fr-CD"/>
        </w:rPr>
        <w:t xml:space="preserve"> </w:t>
      </w:r>
      <w:r w:rsidRPr="003A7D9E">
        <w:rPr>
          <w:sz w:val="24"/>
          <w:szCs w:val="24"/>
          <w:lang w:val="fr-CD"/>
        </w:rPr>
        <w:t>Anne-Marie.</w:t>
      </w:r>
      <w:r w:rsidR="00311124">
        <w:rPr>
          <w:sz w:val="24"/>
          <w:szCs w:val="24"/>
          <w:lang w:val="fr-CD"/>
        </w:rPr>
        <w:t xml:space="preserve"> </w:t>
      </w:r>
      <w:r w:rsidRPr="0090003B">
        <w:rPr>
          <w:sz w:val="24"/>
          <w:szCs w:val="24"/>
          <w:lang w:val="fr-CD"/>
        </w:rPr>
        <w:t>2015</w:t>
      </w:r>
      <w:r w:rsidR="00311124" w:rsidRPr="0090003B">
        <w:rPr>
          <w:sz w:val="24"/>
          <w:szCs w:val="24"/>
          <w:lang w:val="fr-CD"/>
        </w:rPr>
        <w:t xml:space="preserve"> </w:t>
      </w:r>
      <w:r w:rsidRPr="0090003B">
        <w:rPr>
          <w:sz w:val="24"/>
          <w:szCs w:val="24"/>
          <w:lang w:val="fr-CD"/>
        </w:rPr>
        <w:t>“L’anthropologie</w:t>
      </w:r>
      <w:r w:rsidR="00311124" w:rsidRPr="0090003B">
        <w:rPr>
          <w:sz w:val="24"/>
          <w:szCs w:val="24"/>
          <w:lang w:val="fr-CD"/>
        </w:rPr>
        <w:t xml:space="preserve"> </w:t>
      </w:r>
      <w:r w:rsidRPr="0090003B">
        <w:rPr>
          <w:sz w:val="24"/>
          <w:szCs w:val="24"/>
          <w:lang w:val="fr-CD"/>
        </w:rPr>
        <w:t>au</w:t>
      </w:r>
      <w:r w:rsidR="00311124" w:rsidRPr="0090003B">
        <w:rPr>
          <w:sz w:val="24"/>
          <w:szCs w:val="24"/>
          <w:lang w:val="fr-CD"/>
        </w:rPr>
        <w:t xml:space="preserve"> </w:t>
      </w:r>
      <w:r w:rsidRPr="0090003B">
        <w:rPr>
          <w:sz w:val="24"/>
          <w:szCs w:val="24"/>
          <w:lang w:val="fr-CD"/>
        </w:rPr>
        <w:t>d</w:t>
      </w:r>
      <w:r w:rsidR="00311124" w:rsidRPr="0090003B">
        <w:rPr>
          <w:sz w:val="24"/>
          <w:szCs w:val="24"/>
          <w:lang w:val="fr-CD"/>
        </w:rPr>
        <w:t>é</w:t>
      </w:r>
      <w:r w:rsidRPr="003A7D9E">
        <w:rPr>
          <w:sz w:val="24"/>
          <w:szCs w:val="24"/>
          <w:lang w:val="en-US"/>
        </w:rPr>
        <w:t>ﬁ</w:t>
      </w:r>
      <w:r w:rsidR="00311124" w:rsidRPr="0090003B">
        <w:rPr>
          <w:sz w:val="24"/>
          <w:szCs w:val="24"/>
          <w:lang w:val="fr-CD"/>
        </w:rPr>
        <w:t xml:space="preserve"> </w:t>
      </w:r>
      <w:r w:rsidRPr="0090003B">
        <w:rPr>
          <w:sz w:val="24"/>
          <w:szCs w:val="24"/>
          <w:lang w:val="fr-CD"/>
        </w:rPr>
        <w:t>de</w:t>
      </w:r>
      <w:r w:rsidR="00311124" w:rsidRPr="0090003B">
        <w:rPr>
          <w:sz w:val="24"/>
          <w:szCs w:val="24"/>
          <w:lang w:val="fr-CD"/>
        </w:rPr>
        <w:t xml:space="preserve"> </w:t>
      </w:r>
      <w:r w:rsidRPr="0090003B">
        <w:rPr>
          <w:sz w:val="24"/>
          <w:szCs w:val="24"/>
          <w:lang w:val="fr-CD"/>
        </w:rPr>
        <w:t>l’Ebola”</w:t>
      </w:r>
      <w:r w:rsidR="00311124" w:rsidRPr="0090003B">
        <w:rPr>
          <w:sz w:val="24"/>
          <w:szCs w:val="24"/>
          <w:lang w:val="fr-CD"/>
        </w:rPr>
        <w:t xml:space="preserve"> </w:t>
      </w:r>
      <w:r w:rsidRPr="0090003B">
        <w:rPr>
          <w:sz w:val="24"/>
          <w:szCs w:val="24"/>
          <w:lang w:val="fr-CD"/>
        </w:rPr>
        <w:t>[</w:t>
      </w:r>
      <w:proofErr w:type="spellStart"/>
      <w:r w:rsidRPr="0090003B">
        <w:rPr>
          <w:sz w:val="24"/>
          <w:szCs w:val="24"/>
          <w:lang w:val="fr-CD"/>
        </w:rPr>
        <w:t>Anthropology</w:t>
      </w:r>
      <w:proofErr w:type="spellEnd"/>
      <w:r w:rsidR="00311124" w:rsidRPr="0090003B">
        <w:rPr>
          <w:sz w:val="24"/>
          <w:szCs w:val="24"/>
          <w:lang w:val="fr-CD"/>
        </w:rPr>
        <w:t xml:space="preserve"> </w:t>
      </w:r>
      <w:r w:rsidRPr="0090003B">
        <w:rPr>
          <w:sz w:val="24"/>
          <w:szCs w:val="24"/>
          <w:lang w:val="fr-CD"/>
        </w:rPr>
        <w:t>and</w:t>
      </w:r>
      <w:r w:rsidR="00311124" w:rsidRPr="0090003B">
        <w:rPr>
          <w:sz w:val="24"/>
          <w:szCs w:val="24"/>
          <w:lang w:val="fr-CD"/>
        </w:rPr>
        <w:t xml:space="preserve"> </w:t>
      </w:r>
      <w:r w:rsidRPr="0090003B">
        <w:rPr>
          <w:sz w:val="24"/>
          <w:szCs w:val="24"/>
          <w:lang w:val="fr-CD"/>
        </w:rPr>
        <w:t>the</w:t>
      </w:r>
      <w:r w:rsidR="00311124" w:rsidRPr="0090003B">
        <w:rPr>
          <w:sz w:val="24"/>
          <w:szCs w:val="24"/>
          <w:lang w:val="fr-CD"/>
        </w:rPr>
        <w:t xml:space="preserve"> </w:t>
      </w:r>
      <w:r w:rsidRPr="0090003B">
        <w:rPr>
          <w:sz w:val="24"/>
          <w:szCs w:val="24"/>
          <w:lang w:val="fr-CD"/>
        </w:rPr>
        <w:t>challenge</w:t>
      </w:r>
      <w:r w:rsidR="00311124" w:rsidRPr="0090003B">
        <w:rPr>
          <w:sz w:val="24"/>
          <w:szCs w:val="24"/>
          <w:lang w:val="fr-CD"/>
        </w:rPr>
        <w:t xml:space="preserve"> </w:t>
      </w:r>
      <w:r w:rsidRPr="0090003B">
        <w:rPr>
          <w:sz w:val="24"/>
          <w:szCs w:val="24"/>
          <w:lang w:val="fr-CD"/>
        </w:rPr>
        <w:t>of</w:t>
      </w:r>
      <w:r w:rsidR="00311124" w:rsidRPr="0090003B">
        <w:rPr>
          <w:sz w:val="24"/>
          <w:szCs w:val="24"/>
          <w:lang w:val="fr-CD"/>
        </w:rPr>
        <w:t xml:space="preserve"> </w:t>
      </w:r>
      <w:r w:rsidRPr="0090003B">
        <w:rPr>
          <w:sz w:val="24"/>
          <w:szCs w:val="24"/>
          <w:lang w:val="fr-CD"/>
        </w:rPr>
        <w:t>Ebola].</w:t>
      </w:r>
      <w:r w:rsidR="00311124" w:rsidRPr="0090003B">
        <w:rPr>
          <w:sz w:val="24"/>
          <w:szCs w:val="24"/>
          <w:lang w:val="fr-CD"/>
        </w:rPr>
        <w:t xml:space="preserve"> </w:t>
      </w:r>
      <w:r w:rsidRPr="00311124">
        <w:rPr>
          <w:i/>
          <w:iCs/>
          <w:sz w:val="24"/>
          <w:szCs w:val="24"/>
          <w:lang w:val="fr-CD"/>
        </w:rPr>
        <w:t>Anthropologie</w:t>
      </w:r>
      <w:r w:rsidR="00311124" w:rsidRPr="00311124">
        <w:rPr>
          <w:i/>
          <w:iCs/>
          <w:sz w:val="24"/>
          <w:szCs w:val="24"/>
          <w:lang w:val="fr-CD"/>
        </w:rPr>
        <w:t xml:space="preserve"> </w:t>
      </w:r>
      <w:r w:rsidRPr="00311124">
        <w:rPr>
          <w:i/>
          <w:iCs/>
          <w:sz w:val="24"/>
          <w:szCs w:val="24"/>
          <w:lang w:val="fr-CD"/>
        </w:rPr>
        <w:t>&amp;</w:t>
      </w:r>
      <w:r w:rsidR="00311124" w:rsidRPr="00311124">
        <w:rPr>
          <w:i/>
          <w:iCs/>
          <w:sz w:val="24"/>
          <w:szCs w:val="24"/>
          <w:lang w:val="fr-CD"/>
        </w:rPr>
        <w:t xml:space="preserve"> </w:t>
      </w:r>
      <w:r w:rsidRPr="00311124">
        <w:rPr>
          <w:i/>
          <w:iCs/>
          <w:sz w:val="24"/>
          <w:szCs w:val="24"/>
          <w:lang w:val="fr-CD"/>
        </w:rPr>
        <w:t>Sant</w:t>
      </w:r>
      <w:r w:rsidR="00311124" w:rsidRPr="00311124">
        <w:rPr>
          <w:i/>
          <w:iCs/>
          <w:sz w:val="24"/>
          <w:szCs w:val="24"/>
          <w:lang w:val="fr-CD"/>
        </w:rPr>
        <w:t>é</w:t>
      </w:r>
      <w:r w:rsidR="00311124">
        <w:rPr>
          <w:sz w:val="24"/>
          <w:szCs w:val="24"/>
          <w:lang w:val="fr-CD"/>
        </w:rPr>
        <w:t xml:space="preserve"> </w:t>
      </w:r>
      <w:r w:rsidRPr="003A7D9E">
        <w:rPr>
          <w:sz w:val="24"/>
          <w:szCs w:val="24"/>
          <w:lang w:val="fr-CD"/>
        </w:rPr>
        <w:t xml:space="preserve">11: </w:t>
      </w:r>
      <w:proofErr w:type="spellStart"/>
      <w:r w:rsidRPr="003A7D9E">
        <w:rPr>
          <w:sz w:val="24"/>
          <w:szCs w:val="24"/>
          <w:lang w:val="fr-CD"/>
        </w:rPr>
        <w:t>n.p</w:t>
      </w:r>
      <w:proofErr w:type="spellEnd"/>
      <w:r w:rsidRPr="003A7D9E">
        <w:rPr>
          <w:sz w:val="24"/>
          <w:szCs w:val="24"/>
          <w:lang w:val="fr-CD"/>
        </w:rPr>
        <w:t xml:space="preserve">. </w:t>
      </w:r>
      <w:hyperlink r:id="rId17" w:history="1">
        <w:r w:rsidR="00311124" w:rsidRPr="0090003B">
          <w:rPr>
            <w:rStyle w:val="Lienhypertexte"/>
            <w:sz w:val="24"/>
            <w:szCs w:val="24"/>
            <w:lang w:val="en-US"/>
          </w:rPr>
          <w:t>https://doi.org/10.4000/anthropologiesante.1954</w:t>
        </w:r>
      </w:hyperlink>
      <w:r w:rsidRPr="0090003B">
        <w:rPr>
          <w:sz w:val="24"/>
          <w:szCs w:val="24"/>
          <w:lang w:val="en-US"/>
        </w:rPr>
        <w:t>.</w:t>
      </w:r>
    </w:p>
    <w:p w14:paraId="5B74A636" w14:textId="77777777" w:rsidR="00311124" w:rsidRDefault="003A7D9E" w:rsidP="003A7D9E">
      <w:pPr>
        <w:jc w:val="both"/>
        <w:rPr>
          <w:sz w:val="24"/>
          <w:szCs w:val="24"/>
          <w:lang w:val="en-US"/>
        </w:rPr>
      </w:pPr>
      <w:r w:rsidRPr="0090003B">
        <w:rPr>
          <w:sz w:val="24"/>
          <w:szCs w:val="24"/>
          <w:lang w:val="en-US"/>
        </w:rPr>
        <w:lastRenderedPageBreak/>
        <w:t xml:space="preserve"> </w:t>
      </w:r>
      <w:r w:rsidRPr="003A7D9E">
        <w:rPr>
          <w:sz w:val="24"/>
          <w:szCs w:val="24"/>
          <w:lang w:val="en-US"/>
        </w:rPr>
        <w:t xml:space="preserve">Nguyen, Vinh-Kim. 2010. </w:t>
      </w:r>
      <w:r w:rsidRPr="00311124">
        <w:rPr>
          <w:i/>
          <w:iCs/>
          <w:sz w:val="24"/>
          <w:szCs w:val="24"/>
          <w:lang w:val="en-US"/>
        </w:rPr>
        <w:t>The Republic of Therapy: Triage and Sovereignty in West Africa’s Time of AIDS</w:t>
      </w:r>
      <w:r w:rsidRPr="003A7D9E">
        <w:rPr>
          <w:sz w:val="24"/>
          <w:szCs w:val="24"/>
          <w:lang w:val="en-US"/>
        </w:rPr>
        <w:t xml:space="preserve">. Durham, NC: Duke University Press. </w:t>
      </w:r>
    </w:p>
    <w:p w14:paraId="6F77B6F9" w14:textId="77777777" w:rsidR="00017DF5" w:rsidRDefault="003A7D9E" w:rsidP="003A7D9E">
      <w:pPr>
        <w:jc w:val="both"/>
        <w:rPr>
          <w:sz w:val="24"/>
          <w:szCs w:val="24"/>
          <w:lang w:val="en-US"/>
        </w:rPr>
      </w:pPr>
      <w:r w:rsidRPr="003A7D9E">
        <w:rPr>
          <w:sz w:val="24"/>
          <w:szCs w:val="24"/>
          <w:lang w:val="en-US"/>
        </w:rPr>
        <w:t xml:space="preserve">Niehaus, </w:t>
      </w:r>
      <w:proofErr w:type="spellStart"/>
      <w:r w:rsidRPr="003A7D9E">
        <w:rPr>
          <w:sz w:val="24"/>
          <w:szCs w:val="24"/>
          <w:lang w:val="en-US"/>
        </w:rPr>
        <w:t>Isak</w:t>
      </w:r>
      <w:proofErr w:type="spellEnd"/>
      <w:r w:rsidRPr="003A7D9E">
        <w:rPr>
          <w:sz w:val="24"/>
          <w:szCs w:val="24"/>
          <w:lang w:val="en-US"/>
        </w:rPr>
        <w:t>. 2007. “Death before Dying: Understanding AIDS Stigma</w:t>
      </w:r>
      <w:r w:rsidR="00311124">
        <w:rPr>
          <w:sz w:val="24"/>
          <w:szCs w:val="24"/>
          <w:lang w:val="en-US"/>
        </w:rPr>
        <w:t xml:space="preserve"> </w:t>
      </w:r>
      <w:r w:rsidRPr="003A7D9E">
        <w:rPr>
          <w:sz w:val="24"/>
          <w:szCs w:val="24"/>
          <w:lang w:val="en-US"/>
        </w:rPr>
        <w:t>in</w:t>
      </w:r>
      <w:r w:rsidR="00311124">
        <w:rPr>
          <w:sz w:val="24"/>
          <w:szCs w:val="24"/>
          <w:lang w:val="en-US"/>
        </w:rPr>
        <w:t xml:space="preserve"> </w:t>
      </w:r>
      <w:r w:rsidRPr="003A7D9E">
        <w:rPr>
          <w:sz w:val="24"/>
          <w:szCs w:val="24"/>
          <w:lang w:val="en-US"/>
        </w:rPr>
        <w:t>the</w:t>
      </w:r>
      <w:r w:rsidR="00311124">
        <w:rPr>
          <w:sz w:val="24"/>
          <w:szCs w:val="24"/>
          <w:lang w:val="en-US"/>
        </w:rPr>
        <w:t xml:space="preserve"> </w:t>
      </w:r>
      <w:r w:rsidRPr="003A7D9E">
        <w:rPr>
          <w:sz w:val="24"/>
          <w:szCs w:val="24"/>
          <w:lang w:val="en-US"/>
        </w:rPr>
        <w:t>South</w:t>
      </w:r>
      <w:r w:rsidR="00311124">
        <w:rPr>
          <w:sz w:val="24"/>
          <w:szCs w:val="24"/>
          <w:lang w:val="en-US"/>
        </w:rPr>
        <w:t xml:space="preserve"> </w:t>
      </w:r>
      <w:r w:rsidRPr="003A7D9E">
        <w:rPr>
          <w:sz w:val="24"/>
          <w:szCs w:val="24"/>
          <w:lang w:val="en-US"/>
        </w:rPr>
        <w:t>African</w:t>
      </w:r>
      <w:r w:rsidR="00311124">
        <w:rPr>
          <w:sz w:val="24"/>
          <w:szCs w:val="24"/>
          <w:lang w:val="en-US"/>
        </w:rPr>
        <w:t xml:space="preserve"> </w:t>
      </w:r>
      <w:r w:rsidRPr="003A7D9E">
        <w:rPr>
          <w:sz w:val="24"/>
          <w:szCs w:val="24"/>
          <w:lang w:val="en-US"/>
        </w:rPr>
        <w:t>Low</w:t>
      </w:r>
      <w:r w:rsidR="00311124">
        <w:rPr>
          <w:sz w:val="24"/>
          <w:szCs w:val="24"/>
          <w:lang w:val="en-US"/>
        </w:rPr>
        <w:t xml:space="preserve"> </w:t>
      </w:r>
      <w:r w:rsidRPr="003A7D9E">
        <w:rPr>
          <w:sz w:val="24"/>
          <w:szCs w:val="24"/>
          <w:lang w:val="en-US"/>
        </w:rPr>
        <w:t>veld.”</w:t>
      </w:r>
      <w:r w:rsidR="00311124">
        <w:rPr>
          <w:sz w:val="24"/>
          <w:szCs w:val="24"/>
          <w:lang w:val="en-US"/>
        </w:rPr>
        <w:t xml:space="preserve"> </w:t>
      </w:r>
      <w:r w:rsidRPr="003A7D9E">
        <w:rPr>
          <w:sz w:val="24"/>
          <w:szCs w:val="24"/>
          <w:lang w:val="en-US"/>
        </w:rPr>
        <w:t>Journal</w:t>
      </w:r>
      <w:r w:rsidR="00311124">
        <w:rPr>
          <w:sz w:val="24"/>
          <w:szCs w:val="24"/>
          <w:lang w:val="en-US"/>
        </w:rPr>
        <w:t xml:space="preserve"> </w:t>
      </w:r>
      <w:r w:rsidRPr="003A7D9E">
        <w:rPr>
          <w:sz w:val="24"/>
          <w:szCs w:val="24"/>
          <w:lang w:val="en-US"/>
        </w:rPr>
        <w:t>of</w:t>
      </w:r>
      <w:r w:rsidR="00311124">
        <w:rPr>
          <w:sz w:val="24"/>
          <w:szCs w:val="24"/>
          <w:lang w:val="en-US"/>
        </w:rPr>
        <w:t xml:space="preserve"> </w:t>
      </w:r>
      <w:r w:rsidRPr="003A7D9E">
        <w:rPr>
          <w:sz w:val="24"/>
          <w:szCs w:val="24"/>
          <w:lang w:val="en-US"/>
        </w:rPr>
        <w:t>Southern</w:t>
      </w:r>
      <w:r w:rsidR="00311124">
        <w:rPr>
          <w:sz w:val="24"/>
          <w:szCs w:val="24"/>
          <w:lang w:val="en-US"/>
        </w:rPr>
        <w:t xml:space="preserve"> </w:t>
      </w:r>
      <w:r w:rsidRPr="003A7D9E">
        <w:rPr>
          <w:sz w:val="24"/>
          <w:szCs w:val="24"/>
          <w:lang w:val="en-US"/>
        </w:rPr>
        <w:t xml:space="preserve">African Studies 33 (4): 845–60. </w:t>
      </w:r>
    </w:p>
    <w:p w14:paraId="4C93AB96" w14:textId="7C89A5D8" w:rsidR="00017DF5" w:rsidRDefault="003A7D9E" w:rsidP="003A7D9E">
      <w:pPr>
        <w:jc w:val="both"/>
        <w:rPr>
          <w:sz w:val="24"/>
          <w:szCs w:val="24"/>
          <w:lang w:val="en-US"/>
        </w:rPr>
      </w:pPr>
      <w:proofErr w:type="spellStart"/>
      <w:r w:rsidRPr="0090003B">
        <w:rPr>
          <w:sz w:val="24"/>
          <w:szCs w:val="24"/>
          <w:lang w:val="en-US"/>
        </w:rPr>
        <w:t>Ouendeno</w:t>
      </w:r>
      <w:proofErr w:type="spellEnd"/>
      <w:r w:rsidRPr="0090003B">
        <w:rPr>
          <w:sz w:val="24"/>
          <w:szCs w:val="24"/>
          <w:lang w:val="en-US"/>
        </w:rPr>
        <w:t xml:space="preserve">, Marie. 2014. </w:t>
      </w:r>
      <w:r w:rsidRPr="0090003B">
        <w:rPr>
          <w:i/>
          <w:iCs/>
          <w:sz w:val="24"/>
          <w:szCs w:val="24"/>
          <w:lang w:val="en-US"/>
        </w:rPr>
        <w:t xml:space="preserve">Rapport de la mission dans la </w:t>
      </w:r>
      <w:proofErr w:type="spellStart"/>
      <w:r w:rsidRPr="0090003B">
        <w:rPr>
          <w:i/>
          <w:iCs/>
          <w:sz w:val="24"/>
          <w:szCs w:val="24"/>
          <w:lang w:val="en-US"/>
        </w:rPr>
        <w:t>sous</w:t>
      </w:r>
      <w:proofErr w:type="spellEnd"/>
      <w:r w:rsidRPr="0090003B">
        <w:rPr>
          <w:i/>
          <w:iCs/>
          <w:sz w:val="24"/>
          <w:szCs w:val="24"/>
          <w:lang w:val="en-US"/>
        </w:rPr>
        <w:t>-</w:t>
      </w:r>
      <w:proofErr w:type="spellStart"/>
      <w:r w:rsidRPr="0090003B">
        <w:rPr>
          <w:i/>
          <w:iCs/>
          <w:sz w:val="24"/>
          <w:szCs w:val="24"/>
          <w:lang w:val="en-US"/>
        </w:rPr>
        <w:t>pr</w:t>
      </w:r>
      <w:r w:rsidR="00311124" w:rsidRPr="0090003B">
        <w:rPr>
          <w:i/>
          <w:iCs/>
          <w:sz w:val="24"/>
          <w:szCs w:val="24"/>
          <w:lang w:val="en-US"/>
        </w:rPr>
        <w:t>é</w:t>
      </w:r>
      <w:r w:rsidRPr="0090003B">
        <w:rPr>
          <w:i/>
          <w:iCs/>
          <w:sz w:val="24"/>
          <w:szCs w:val="24"/>
          <w:lang w:val="en-US"/>
        </w:rPr>
        <w:t>fecture</w:t>
      </w:r>
      <w:proofErr w:type="spellEnd"/>
      <w:r w:rsidRPr="0090003B">
        <w:rPr>
          <w:i/>
          <w:iCs/>
          <w:sz w:val="24"/>
          <w:szCs w:val="24"/>
          <w:lang w:val="en-US"/>
        </w:rPr>
        <w:t xml:space="preserve"> de </w:t>
      </w:r>
      <w:proofErr w:type="spellStart"/>
      <w:r w:rsidRPr="0090003B">
        <w:rPr>
          <w:i/>
          <w:iCs/>
          <w:sz w:val="24"/>
          <w:szCs w:val="24"/>
          <w:lang w:val="en-US"/>
        </w:rPr>
        <w:t>Womey</w:t>
      </w:r>
      <w:proofErr w:type="spellEnd"/>
      <w:r w:rsidRPr="0090003B">
        <w:rPr>
          <w:i/>
          <w:iCs/>
          <w:sz w:val="24"/>
          <w:szCs w:val="24"/>
          <w:lang w:val="en-US"/>
        </w:rPr>
        <w:t xml:space="preserve">, </w:t>
      </w:r>
      <w:proofErr w:type="spellStart"/>
      <w:r w:rsidRPr="0090003B">
        <w:rPr>
          <w:i/>
          <w:iCs/>
          <w:sz w:val="24"/>
          <w:szCs w:val="24"/>
          <w:lang w:val="en-US"/>
        </w:rPr>
        <w:t>Pr</w:t>
      </w:r>
      <w:r w:rsidR="00311124" w:rsidRPr="0090003B">
        <w:rPr>
          <w:i/>
          <w:iCs/>
          <w:sz w:val="24"/>
          <w:szCs w:val="24"/>
          <w:lang w:val="en-US"/>
        </w:rPr>
        <w:t>é</w:t>
      </w:r>
      <w:r w:rsidRPr="0090003B">
        <w:rPr>
          <w:i/>
          <w:iCs/>
          <w:sz w:val="24"/>
          <w:szCs w:val="24"/>
          <w:lang w:val="en-US"/>
        </w:rPr>
        <w:t>fecture</w:t>
      </w:r>
      <w:proofErr w:type="spellEnd"/>
      <w:r w:rsidRPr="0090003B">
        <w:rPr>
          <w:i/>
          <w:iCs/>
          <w:sz w:val="24"/>
          <w:szCs w:val="24"/>
          <w:lang w:val="en-US"/>
        </w:rPr>
        <w:t xml:space="preserve"> de </w:t>
      </w:r>
      <w:proofErr w:type="spellStart"/>
      <w:r w:rsidRPr="0090003B">
        <w:rPr>
          <w:i/>
          <w:iCs/>
          <w:sz w:val="24"/>
          <w:szCs w:val="24"/>
          <w:lang w:val="en-US"/>
        </w:rPr>
        <w:t>N’Z</w:t>
      </w:r>
      <w:r w:rsidR="00311124" w:rsidRPr="0090003B">
        <w:rPr>
          <w:i/>
          <w:iCs/>
          <w:sz w:val="24"/>
          <w:szCs w:val="24"/>
          <w:lang w:val="en-US"/>
        </w:rPr>
        <w:t>é</w:t>
      </w:r>
      <w:r w:rsidRPr="0090003B">
        <w:rPr>
          <w:i/>
          <w:iCs/>
          <w:sz w:val="24"/>
          <w:szCs w:val="24"/>
          <w:lang w:val="en-US"/>
        </w:rPr>
        <w:t>r</w:t>
      </w:r>
      <w:r w:rsidR="00311124" w:rsidRPr="0090003B">
        <w:rPr>
          <w:i/>
          <w:iCs/>
          <w:sz w:val="24"/>
          <w:szCs w:val="24"/>
          <w:lang w:val="en-US"/>
        </w:rPr>
        <w:t>é</w:t>
      </w:r>
      <w:r w:rsidRPr="0090003B">
        <w:rPr>
          <w:i/>
          <w:iCs/>
          <w:sz w:val="24"/>
          <w:szCs w:val="24"/>
          <w:lang w:val="en-US"/>
        </w:rPr>
        <w:t>kor</w:t>
      </w:r>
      <w:r w:rsidR="00311124" w:rsidRPr="0090003B">
        <w:rPr>
          <w:i/>
          <w:iCs/>
          <w:sz w:val="24"/>
          <w:szCs w:val="24"/>
          <w:lang w:val="en-US"/>
        </w:rPr>
        <w:t>é</w:t>
      </w:r>
      <w:proofErr w:type="spellEnd"/>
      <w:r w:rsidRPr="0090003B">
        <w:rPr>
          <w:i/>
          <w:iCs/>
          <w:sz w:val="24"/>
          <w:szCs w:val="24"/>
          <w:lang w:val="en-US"/>
        </w:rPr>
        <w:t xml:space="preserve"> du 15 </w:t>
      </w:r>
      <w:proofErr w:type="spellStart"/>
      <w:r w:rsidRPr="0090003B">
        <w:rPr>
          <w:i/>
          <w:iCs/>
          <w:sz w:val="24"/>
          <w:szCs w:val="24"/>
          <w:lang w:val="en-US"/>
        </w:rPr>
        <w:t>septembre</w:t>
      </w:r>
      <w:proofErr w:type="spellEnd"/>
      <w:r w:rsidRPr="0090003B">
        <w:rPr>
          <w:sz w:val="24"/>
          <w:szCs w:val="24"/>
          <w:lang w:val="en-US"/>
        </w:rPr>
        <w:t xml:space="preserve"> [Report of the mission in the </w:t>
      </w:r>
      <w:proofErr w:type="spellStart"/>
      <w:r w:rsidRPr="0090003B">
        <w:rPr>
          <w:sz w:val="24"/>
          <w:szCs w:val="24"/>
          <w:lang w:val="en-US"/>
        </w:rPr>
        <w:t>Womey</w:t>
      </w:r>
      <w:proofErr w:type="spellEnd"/>
      <w:r w:rsidRPr="0090003B">
        <w:rPr>
          <w:sz w:val="24"/>
          <w:szCs w:val="24"/>
          <w:lang w:val="en-US"/>
        </w:rPr>
        <w:t xml:space="preserve"> subprefecture, </w:t>
      </w:r>
      <w:proofErr w:type="spellStart"/>
      <w:r w:rsidRPr="0090003B">
        <w:rPr>
          <w:sz w:val="24"/>
          <w:szCs w:val="24"/>
          <w:lang w:val="en-US"/>
        </w:rPr>
        <w:t>N’Z</w:t>
      </w:r>
      <w:r w:rsidR="00017DF5" w:rsidRPr="0090003B">
        <w:rPr>
          <w:sz w:val="24"/>
          <w:szCs w:val="24"/>
          <w:lang w:val="en-US"/>
        </w:rPr>
        <w:t>é</w:t>
      </w:r>
      <w:r w:rsidRPr="0090003B">
        <w:rPr>
          <w:sz w:val="24"/>
          <w:szCs w:val="24"/>
          <w:lang w:val="en-US"/>
        </w:rPr>
        <w:t>r</w:t>
      </w:r>
      <w:r w:rsidR="00017DF5" w:rsidRPr="0090003B">
        <w:rPr>
          <w:sz w:val="24"/>
          <w:szCs w:val="24"/>
          <w:lang w:val="en-US"/>
        </w:rPr>
        <w:t>é</w:t>
      </w:r>
      <w:r w:rsidRPr="0090003B">
        <w:rPr>
          <w:sz w:val="24"/>
          <w:szCs w:val="24"/>
          <w:lang w:val="en-US"/>
        </w:rPr>
        <w:t>kor</w:t>
      </w:r>
      <w:r w:rsidR="00017DF5" w:rsidRPr="0090003B">
        <w:rPr>
          <w:sz w:val="24"/>
          <w:szCs w:val="24"/>
          <w:lang w:val="en-US"/>
        </w:rPr>
        <w:t>é</w:t>
      </w:r>
      <w:proofErr w:type="spellEnd"/>
      <w:r w:rsidRPr="0090003B">
        <w:rPr>
          <w:sz w:val="24"/>
          <w:szCs w:val="24"/>
          <w:lang w:val="en-US"/>
        </w:rPr>
        <w:t xml:space="preserve"> prefecture, September 15th]. </w:t>
      </w:r>
      <w:r w:rsidRPr="003A7D9E">
        <w:rPr>
          <w:sz w:val="24"/>
          <w:szCs w:val="24"/>
          <w:lang w:val="en-US"/>
        </w:rPr>
        <w:t xml:space="preserve">Unpublished report. </w:t>
      </w:r>
    </w:p>
    <w:p w14:paraId="382BAEA6" w14:textId="37646D36" w:rsidR="00017DF5" w:rsidRDefault="003A7D9E" w:rsidP="003A7D9E">
      <w:pPr>
        <w:jc w:val="both"/>
        <w:rPr>
          <w:sz w:val="24"/>
          <w:szCs w:val="24"/>
          <w:lang w:val="en-US"/>
        </w:rPr>
      </w:pPr>
      <w:r w:rsidRPr="003A7D9E">
        <w:rPr>
          <w:sz w:val="24"/>
          <w:szCs w:val="24"/>
          <w:lang w:val="en-US"/>
        </w:rPr>
        <w:t xml:space="preserve">Park, Sung-Joon, and </w:t>
      </w:r>
      <w:proofErr w:type="spellStart"/>
      <w:r w:rsidRPr="003A7D9E">
        <w:rPr>
          <w:sz w:val="24"/>
          <w:szCs w:val="24"/>
          <w:lang w:val="en-US"/>
        </w:rPr>
        <w:t>Ren´e</w:t>
      </w:r>
      <w:proofErr w:type="spellEnd"/>
      <w:r w:rsidRPr="003A7D9E">
        <w:rPr>
          <w:sz w:val="24"/>
          <w:szCs w:val="24"/>
          <w:lang w:val="en-US"/>
        </w:rPr>
        <w:t xml:space="preserve"> </w:t>
      </w:r>
      <w:proofErr w:type="spellStart"/>
      <w:r w:rsidRPr="003A7D9E">
        <w:rPr>
          <w:sz w:val="24"/>
          <w:szCs w:val="24"/>
          <w:lang w:val="en-US"/>
        </w:rPr>
        <w:t>Umlauf</w:t>
      </w:r>
      <w:proofErr w:type="spellEnd"/>
      <w:r w:rsidRPr="003A7D9E">
        <w:rPr>
          <w:sz w:val="24"/>
          <w:szCs w:val="24"/>
          <w:lang w:val="en-US"/>
        </w:rPr>
        <w:t xml:space="preserve">. 2014. “Caring as Existential Insecurity: Quarantine, Care, and Human Insecurity in the Ebola Crisis.” </w:t>
      </w:r>
      <w:proofErr w:type="spellStart"/>
      <w:r w:rsidRPr="003A7D9E">
        <w:rPr>
          <w:sz w:val="24"/>
          <w:szCs w:val="24"/>
          <w:lang w:val="en-US"/>
        </w:rPr>
        <w:t>Somatosphere</w:t>
      </w:r>
      <w:proofErr w:type="spellEnd"/>
      <w:r w:rsidRPr="003A7D9E">
        <w:rPr>
          <w:sz w:val="24"/>
          <w:szCs w:val="24"/>
          <w:lang w:val="en-US"/>
        </w:rPr>
        <w:t xml:space="preserve"> blog, November 24. </w:t>
      </w:r>
      <w:hyperlink r:id="rId18" w:history="1">
        <w:r w:rsidR="00017DF5" w:rsidRPr="005648D6">
          <w:rPr>
            <w:rStyle w:val="Lienhypertexte"/>
            <w:sz w:val="24"/>
            <w:szCs w:val="24"/>
            <w:lang w:val="en-US"/>
          </w:rPr>
          <w:t>http://somatosphere.net/2014/11/caring-as-existential-insecurity.html</w:t>
        </w:r>
      </w:hyperlink>
      <w:r w:rsidRPr="003A7D9E">
        <w:rPr>
          <w:sz w:val="24"/>
          <w:szCs w:val="24"/>
          <w:lang w:val="en-US"/>
        </w:rPr>
        <w:t>.</w:t>
      </w:r>
      <w:r w:rsidR="00017DF5">
        <w:rPr>
          <w:sz w:val="24"/>
          <w:szCs w:val="24"/>
          <w:lang w:val="en-US"/>
        </w:rPr>
        <w:t xml:space="preserve"> </w:t>
      </w:r>
    </w:p>
    <w:p w14:paraId="1F8EDAA6" w14:textId="77777777" w:rsidR="008740C9" w:rsidRDefault="003A7D9E" w:rsidP="003A7D9E">
      <w:pPr>
        <w:jc w:val="both"/>
        <w:rPr>
          <w:sz w:val="24"/>
          <w:szCs w:val="24"/>
          <w:lang w:val="en-US"/>
        </w:rPr>
      </w:pPr>
      <w:r w:rsidRPr="003A7D9E">
        <w:rPr>
          <w:sz w:val="24"/>
          <w:szCs w:val="24"/>
          <w:lang w:val="en-US"/>
        </w:rPr>
        <w:t>Parsons,</w:t>
      </w:r>
      <w:r w:rsidR="00017DF5">
        <w:rPr>
          <w:sz w:val="24"/>
          <w:szCs w:val="24"/>
          <w:lang w:val="en-US"/>
        </w:rPr>
        <w:t xml:space="preserve"> </w:t>
      </w:r>
      <w:r w:rsidRPr="003A7D9E">
        <w:rPr>
          <w:sz w:val="24"/>
          <w:szCs w:val="24"/>
          <w:lang w:val="en-US"/>
        </w:rPr>
        <w:t>Talcott.</w:t>
      </w:r>
      <w:r w:rsidR="00017DF5">
        <w:rPr>
          <w:sz w:val="24"/>
          <w:szCs w:val="24"/>
          <w:lang w:val="en-US"/>
        </w:rPr>
        <w:t xml:space="preserve"> </w:t>
      </w:r>
      <w:r w:rsidRPr="003A7D9E">
        <w:rPr>
          <w:sz w:val="24"/>
          <w:szCs w:val="24"/>
          <w:lang w:val="en-US"/>
        </w:rPr>
        <w:t>1975.</w:t>
      </w:r>
      <w:r w:rsidR="00017DF5">
        <w:rPr>
          <w:sz w:val="24"/>
          <w:szCs w:val="24"/>
          <w:lang w:val="en-US"/>
        </w:rPr>
        <w:t xml:space="preserve"> </w:t>
      </w:r>
      <w:r w:rsidRPr="003A7D9E">
        <w:rPr>
          <w:sz w:val="24"/>
          <w:szCs w:val="24"/>
          <w:lang w:val="en-US"/>
        </w:rPr>
        <w:t>“The</w:t>
      </w:r>
      <w:r w:rsidR="00017DF5">
        <w:rPr>
          <w:sz w:val="24"/>
          <w:szCs w:val="24"/>
          <w:lang w:val="en-US"/>
        </w:rPr>
        <w:t xml:space="preserve"> </w:t>
      </w:r>
      <w:r w:rsidRPr="003A7D9E">
        <w:rPr>
          <w:sz w:val="24"/>
          <w:szCs w:val="24"/>
          <w:lang w:val="en-US"/>
        </w:rPr>
        <w:t>Sick</w:t>
      </w:r>
      <w:r w:rsidR="00017DF5">
        <w:rPr>
          <w:sz w:val="24"/>
          <w:szCs w:val="24"/>
          <w:lang w:val="en-US"/>
        </w:rPr>
        <w:t xml:space="preserve"> </w:t>
      </w:r>
      <w:r w:rsidRPr="003A7D9E">
        <w:rPr>
          <w:sz w:val="24"/>
          <w:szCs w:val="24"/>
          <w:lang w:val="en-US"/>
        </w:rPr>
        <w:t>Role</w:t>
      </w:r>
      <w:r w:rsidR="00017DF5">
        <w:rPr>
          <w:sz w:val="24"/>
          <w:szCs w:val="24"/>
          <w:lang w:val="en-US"/>
        </w:rPr>
        <w:t xml:space="preserve"> </w:t>
      </w:r>
      <w:r w:rsidRPr="003A7D9E">
        <w:rPr>
          <w:sz w:val="24"/>
          <w:szCs w:val="24"/>
          <w:lang w:val="en-US"/>
        </w:rPr>
        <w:t>and</w:t>
      </w:r>
      <w:r w:rsidR="00017DF5">
        <w:rPr>
          <w:sz w:val="24"/>
          <w:szCs w:val="24"/>
          <w:lang w:val="en-US"/>
        </w:rPr>
        <w:t xml:space="preserve"> </w:t>
      </w:r>
      <w:r w:rsidRPr="003A7D9E">
        <w:rPr>
          <w:sz w:val="24"/>
          <w:szCs w:val="24"/>
          <w:lang w:val="en-US"/>
        </w:rPr>
        <w:t>the</w:t>
      </w:r>
      <w:r w:rsidR="00017DF5">
        <w:rPr>
          <w:sz w:val="24"/>
          <w:szCs w:val="24"/>
          <w:lang w:val="en-US"/>
        </w:rPr>
        <w:t xml:space="preserve"> </w:t>
      </w:r>
      <w:r w:rsidRPr="003A7D9E">
        <w:rPr>
          <w:sz w:val="24"/>
          <w:szCs w:val="24"/>
          <w:lang w:val="en-US"/>
        </w:rPr>
        <w:t>Role</w:t>
      </w:r>
      <w:r w:rsidR="00017DF5">
        <w:rPr>
          <w:sz w:val="24"/>
          <w:szCs w:val="24"/>
          <w:lang w:val="en-US"/>
        </w:rPr>
        <w:t xml:space="preserve"> </w:t>
      </w:r>
      <w:r w:rsidRPr="003A7D9E">
        <w:rPr>
          <w:sz w:val="24"/>
          <w:szCs w:val="24"/>
          <w:lang w:val="en-US"/>
        </w:rPr>
        <w:t>of</w:t>
      </w:r>
      <w:r w:rsidR="00017DF5">
        <w:rPr>
          <w:sz w:val="24"/>
          <w:szCs w:val="24"/>
          <w:lang w:val="en-US"/>
        </w:rPr>
        <w:t xml:space="preserve"> </w:t>
      </w:r>
      <w:r w:rsidRPr="003A7D9E">
        <w:rPr>
          <w:sz w:val="24"/>
          <w:szCs w:val="24"/>
          <w:lang w:val="en-US"/>
        </w:rPr>
        <w:t>the</w:t>
      </w:r>
      <w:r w:rsidR="00017DF5">
        <w:rPr>
          <w:sz w:val="24"/>
          <w:szCs w:val="24"/>
          <w:lang w:val="en-US"/>
        </w:rPr>
        <w:t xml:space="preserve"> </w:t>
      </w:r>
      <w:r w:rsidRPr="003A7D9E">
        <w:rPr>
          <w:sz w:val="24"/>
          <w:szCs w:val="24"/>
          <w:lang w:val="en-US"/>
        </w:rPr>
        <w:t xml:space="preserve">Physician Reconsidered.” The Milbank Memorial Fund Quarterly. </w:t>
      </w:r>
      <w:r w:rsidRPr="008740C9">
        <w:rPr>
          <w:i/>
          <w:iCs/>
          <w:sz w:val="24"/>
          <w:szCs w:val="24"/>
          <w:lang w:val="en-US"/>
        </w:rPr>
        <w:t>Health and Society</w:t>
      </w:r>
      <w:r w:rsidRPr="003A7D9E">
        <w:rPr>
          <w:sz w:val="24"/>
          <w:szCs w:val="24"/>
          <w:lang w:val="en-US"/>
        </w:rPr>
        <w:t xml:space="preserve">, 257–78. </w:t>
      </w:r>
    </w:p>
    <w:p w14:paraId="06459F0F" w14:textId="7054A2B6" w:rsidR="008740C9" w:rsidRDefault="003A7D9E" w:rsidP="003A7D9E">
      <w:pPr>
        <w:jc w:val="both"/>
        <w:rPr>
          <w:sz w:val="24"/>
          <w:szCs w:val="24"/>
          <w:lang w:val="en-US"/>
        </w:rPr>
      </w:pPr>
      <w:proofErr w:type="spellStart"/>
      <w:r w:rsidRPr="003A7D9E">
        <w:rPr>
          <w:sz w:val="24"/>
          <w:szCs w:val="24"/>
          <w:lang w:val="en-US"/>
        </w:rPr>
        <w:t>Petryna</w:t>
      </w:r>
      <w:proofErr w:type="spellEnd"/>
      <w:r w:rsidRPr="003A7D9E">
        <w:rPr>
          <w:sz w:val="24"/>
          <w:szCs w:val="24"/>
          <w:lang w:val="en-US"/>
        </w:rPr>
        <w:t>,</w:t>
      </w:r>
      <w:r w:rsidR="008740C9">
        <w:rPr>
          <w:sz w:val="24"/>
          <w:szCs w:val="24"/>
          <w:lang w:val="en-US"/>
        </w:rPr>
        <w:t xml:space="preserve"> </w:t>
      </w:r>
      <w:r w:rsidRPr="003A7D9E">
        <w:rPr>
          <w:sz w:val="24"/>
          <w:szCs w:val="24"/>
          <w:lang w:val="en-US"/>
        </w:rPr>
        <w:t>Adriana.</w:t>
      </w:r>
      <w:r w:rsidR="008740C9">
        <w:rPr>
          <w:sz w:val="24"/>
          <w:szCs w:val="24"/>
          <w:lang w:val="en-US"/>
        </w:rPr>
        <w:t xml:space="preserve"> </w:t>
      </w:r>
      <w:r w:rsidRPr="003A7D9E">
        <w:rPr>
          <w:sz w:val="24"/>
          <w:szCs w:val="24"/>
          <w:lang w:val="en-US"/>
        </w:rPr>
        <w:t>2013.</w:t>
      </w:r>
      <w:r w:rsidR="008740C9">
        <w:rPr>
          <w:sz w:val="24"/>
          <w:szCs w:val="24"/>
          <w:lang w:val="en-US"/>
        </w:rPr>
        <w:t xml:space="preserve"> </w:t>
      </w:r>
      <w:r w:rsidRPr="003A7D9E">
        <w:rPr>
          <w:sz w:val="24"/>
          <w:szCs w:val="24"/>
          <w:lang w:val="en-US"/>
        </w:rPr>
        <w:t>“The</w:t>
      </w:r>
      <w:r w:rsidR="008740C9">
        <w:rPr>
          <w:sz w:val="24"/>
          <w:szCs w:val="24"/>
          <w:lang w:val="en-US"/>
        </w:rPr>
        <w:t xml:space="preserve"> </w:t>
      </w:r>
      <w:r w:rsidRPr="003A7D9E">
        <w:rPr>
          <w:sz w:val="24"/>
          <w:szCs w:val="24"/>
          <w:lang w:val="en-US"/>
        </w:rPr>
        <w:t>Right</w:t>
      </w:r>
      <w:r w:rsidR="008740C9">
        <w:rPr>
          <w:sz w:val="24"/>
          <w:szCs w:val="24"/>
          <w:lang w:val="en-US"/>
        </w:rPr>
        <w:t xml:space="preserve"> </w:t>
      </w:r>
      <w:r w:rsidRPr="003A7D9E">
        <w:rPr>
          <w:sz w:val="24"/>
          <w:szCs w:val="24"/>
          <w:lang w:val="en-US"/>
        </w:rPr>
        <w:t>of</w:t>
      </w:r>
      <w:r w:rsidR="008740C9">
        <w:rPr>
          <w:sz w:val="24"/>
          <w:szCs w:val="24"/>
          <w:lang w:val="en-US"/>
        </w:rPr>
        <w:t xml:space="preserve"> </w:t>
      </w:r>
      <w:r w:rsidRPr="003A7D9E">
        <w:rPr>
          <w:sz w:val="24"/>
          <w:szCs w:val="24"/>
          <w:lang w:val="en-US"/>
        </w:rPr>
        <w:t>Recovery</w:t>
      </w:r>
      <w:r w:rsidR="008740C9" w:rsidRPr="003A7D9E">
        <w:rPr>
          <w:sz w:val="24"/>
          <w:szCs w:val="24"/>
          <w:lang w:val="en-US"/>
        </w:rPr>
        <w:t>.</w:t>
      </w:r>
      <w:r w:rsidR="008740C9">
        <w:rPr>
          <w:sz w:val="24"/>
          <w:szCs w:val="24"/>
          <w:lang w:val="en-US"/>
        </w:rPr>
        <w:t>”</w:t>
      </w:r>
      <w:r w:rsidR="008740C9" w:rsidRPr="003A7D9E">
        <w:rPr>
          <w:sz w:val="24"/>
          <w:szCs w:val="24"/>
          <w:lang w:val="en-US"/>
        </w:rPr>
        <w:t xml:space="preserve"> </w:t>
      </w:r>
      <w:r w:rsidR="008740C9" w:rsidRPr="008740C9">
        <w:rPr>
          <w:i/>
          <w:iCs/>
          <w:sz w:val="24"/>
          <w:szCs w:val="24"/>
          <w:lang w:val="en-US"/>
        </w:rPr>
        <w:t xml:space="preserve">Current </w:t>
      </w:r>
      <w:r w:rsidRPr="008740C9">
        <w:rPr>
          <w:i/>
          <w:iCs/>
          <w:sz w:val="24"/>
          <w:szCs w:val="24"/>
          <w:lang w:val="en-US"/>
        </w:rPr>
        <w:t>Anthropology</w:t>
      </w:r>
      <w:r w:rsidRPr="003A7D9E">
        <w:rPr>
          <w:sz w:val="24"/>
          <w:szCs w:val="24"/>
          <w:lang w:val="en-US"/>
        </w:rPr>
        <w:t xml:space="preserve"> 54 (7): 67–76. </w:t>
      </w:r>
    </w:p>
    <w:p w14:paraId="7F6818BE" w14:textId="77777777" w:rsidR="008740C9" w:rsidRPr="009E2638" w:rsidRDefault="003A7D9E" w:rsidP="003A7D9E">
      <w:pPr>
        <w:jc w:val="both"/>
        <w:rPr>
          <w:sz w:val="24"/>
          <w:szCs w:val="24"/>
          <w:lang w:val="fr-CD"/>
        </w:rPr>
      </w:pPr>
      <w:r w:rsidRPr="009E2638">
        <w:rPr>
          <w:sz w:val="24"/>
          <w:szCs w:val="24"/>
          <w:lang w:val="en-US"/>
        </w:rPr>
        <w:t xml:space="preserve">Philipps, </w:t>
      </w:r>
      <w:proofErr w:type="spellStart"/>
      <w:r w:rsidRPr="009E2638">
        <w:rPr>
          <w:sz w:val="24"/>
          <w:szCs w:val="24"/>
          <w:lang w:val="en-US"/>
        </w:rPr>
        <w:t>Joschka</w:t>
      </w:r>
      <w:proofErr w:type="spellEnd"/>
      <w:r w:rsidRPr="009E2638">
        <w:rPr>
          <w:sz w:val="24"/>
          <w:szCs w:val="24"/>
          <w:lang w:val="en-US"/>
        </w:rPr>
        <w:t xml:space="preserve">. 2013. </w:t>
      </w:r>
      <w:r w:rsidRPr="008740C9">
        <w:rPr>
          <w:i/>
          <w:iCs/>
          <w:sz w:val="24"/>
          <w:szCs w:val="24"/>
          <w:lang w:val="fr-CD"/>
        </w:rPr>
        <w:t xml:space="preserve">Bandes de jeunes et </w:t>
      </w:r>
      <w:r w:rsidR="008740C9" w:rsidRPr="008740C9">
        <w:rPr>
          <w:i/>
          <w:iCs/>
          <w:sz w:val="24"/>
          <w:szCs w:val="24"/>
          <w:lang w:val="fr-CD"/>
        </w:rPr>
        <w:t>é</w:t>
      </w:r>
      <w:r w:rsidRPr="008740C9">
        <w:rPr>
          <w:i/>
          <w:iCs/>
          <w:sz w:val="24"/>
          <w:szCs w:val="24"/>
          <w:lang w:val="fr-CD"/>
        </w:rPr>
        <w:t>meutes urbaines en Guin</w:t>
      </w:r>
      <w:r w:rsidR="008740C9" w:rsidRPr="008740C9">
        <w:rPr>
          <w:i/>
          <w:iCs/>
          <w:sz w:val="24"/>
          <w:szCs w:val="24"/>
          <w:lang w:val="fr-CD"/>
        </w:rPr>
        <w:t>é</w:t>
      </w:r>
      <w:r w:rsidRPr="008740C9">
        <w:rPr>
          <w:i/>
          <w:iCs/>
          <w:sz w:val="24"/>
          <w:szCs w:val="24"/>
          <w:lang w:val="fr-CD"/>
        </w:rPr>
        <w:t>e</w:t>
      </w:r>
      <w:r w:rsidR="008740C9" w:rsidRPr="008740C9">
        <w:rPr>
          <w:i/>
          <w:iCs/>
          <w:sz w:val="24"/>
          <w:szCs w:val="24"/>
          <w:lang w:val="fr-CD"/>
        </w:rPr>
        <w:t xml:space="preserve"> </w:t>
      </w:r>
      <w:r w:rsidRPr="008740C9">
        <w:rPr>
          <w:i/>
          <w:iCs/>
          <w:sz w:val="24"/>
          <w:szCs w:val="24"/>
          <w:lang w:val="fr-CD"/>
        </w:rPr>
        <w:t>Conakry</w:t>
      </w:r>
      <w:r w:rsidRPr="008740C9">
        <w:rPr>
          <w:sz w:val="24"/>
          <w:szCs w:val="24"/>
          <w:lang w:val="fr-CD"/>
        </w:rPr>
        <w:t xml:space="preserve"> [</w:t>
      </w:r>
      <w:proofErr w:type="spellStart"/>
      <w:r w:rsidRPr="008740C9">
        <w:rPr>
          <w:sz w:val="24"/>
          <w:szCs w:val="24"/>
          <w:lang w:val="fr-CD"/>
        </w:rPr>
        <w:t>Youth</w:t>
      </w:r>
      <w:proofErr w:type="spellEnd"/>
      <w:r w:rsidRPr="008740C9">
        <w:rPr>
          <w:sz w:val="24"/>
          <w:szCs w:val="24"/>
          <w:lang w:val="fr-CD"/>
        </w:rPr>
        <w:t xml:space="preserve"> groups and </w:t>
      </w:r>
      <w:proofErr w:type="spellStart"/>
      <w:r w:rsidRPr="008740C9">
        <w:rPr>
          <w:sz w:val="24"/>
          <w:szCs w:val="24"/>
          <w:lang w:val="fr-CD"/>
        </w:rPr>
        <w:t>urban</w:t>
      </w:r>
      <w:proofErr w:type="spellEnd"/>
      <w:r w:rsidRPr="008740C9">
        <w:rPr>
          <w:sz w:val="24"/>
          <w:szCs w:val="24"/>
          <w:lang w:val="fr-CD"/>
        </w:rPr>
        <w:t xml:space="preserve"> </w:t>
      </w:r>
      <w:proofErr w:type="spellStart"/>
      <w:r w:rsidRPr="008740C9">
        <w:rPr>
          <w:sz w:val="24"/>
          <w:szCs w:val="24"/>
          <w:lang w:val="fr-CD"/>
        </w:rPr>
        <w:t>riots</w:t>
      </w:r>
      <w:proofErr w:type="spellEnd"/>
      <w:r w:rsidRPr="008740C9">
        <w:rPr>
          <w:sz w:val="24"/>
          <w:szCs w:val="24"/>
          <w:lang w:val="fr-CD"/>
        </w:rPr>
        <w:t xml:space="preserve"> in </w:t>
      </w:r>
      <w:proofErr w:type="spellStart"/>
      <w:r w:rsidRPr="008740C9">
        <w:rPr>
          <w:sz w:val="24"/>
          <w:szCs w:val="24"/>
          <w:lang w:val="fr-CD"/>
        </w:rPr>
        <w:t>Guinea</w:t>
      </w:r>
      <w:proofErr w:type="spellEnd"/>
      <w:r w:rsidRPr="008740C9">
        <w:rPr>
          <w:sz w:val="24"/>
          <w:szCs w:val="24"/>
          <w:lang w:val="fr-CD"/>
        </w:rPr>
        <w:t xml:space="preserve">-Conakry]. </w:t>
      </w:r>
      <w:r w:rsidRPr="009E2638">
        <w:rPr>
          <w:sz w:val="24"/>
          <w:szCs w:val="24"/>
          <w:lang w:val="fr-CD"/>
        </w:rPr>
        <w:t xml:space="preserve">Paris: </w:t>
      </w:r>
      <w:proofErr w:type="spellStart"/>
      <w:r w:rsidRPr="009E2638">
        <w:rPr>
          <w:sz w:val="24"/>
          <w:szCs w:val="24"/>
          <w:lang w:val="fr-CD"/>
        </w:rPr>
        <w:t>L’Harmattan</w:t>
      </w:r>
      <w:proofErr w:type="spellEnd"/>
      <w:r w:rsidRPr="009E2638">
        <w:rPr>
          <w:sz w:val="24"/>
          <w:szCs w:val="24"/>
          <w:lang w:val="fr-CD"/>
        </w:rPr>
        <w:t xml:space="preserve">. </w:t>
      </w:r>
    </w:p>
    <w:p w14:paraId="6A086167" w14:textId="77777777" w:rsidR="008740C9" w:rsidRDefault="003A7D9E" w:rsidP="003A7D9E">
      <w:pPr>
        <w:jc w:val="both"/>
        <w:rPr>
          <w:sz w:val="24"/>
          <w:szCs w:val="24"/>
          <w:lang w:val="en-US"/>
        </w:rPr>
      </w:pPr>
      <w:r w:rsidRPr="009E2638">
        <w:rPr>
          <w:sz w:val="24"/>
          <w:szCs w:val="24"/>
          <w:lang w:val="fr-CD"/>
        </w:rPr>
        <w:t xml:space="preserve">Piot, Peter. 2012. </w:t>
      </w:r>
      <w:r w:rsidRPr="008740C9">
        <w:rPr>
          <w:i/>
          <w:iCs/>
          <w:sz w:val="24"/>
          <w:szCs w:val="24"/>
          <w:lang w:val="en-US"/>
        </w:rPr>
        <w:t>No Time to Lose: A Life in Pursuit of Deadly Viruses</w:t>
      </w:r>
      <w:r w:rsidRPr="003A7D9E">
        <w:rPr>
          <w:sz w:val="24"/>
          <w:szCs w:val="24"/>
          <w:lang w:val="en-US"/>
        </w:rPr>
        <w:t xml:space="preserve">. New York: W. W. Norton &amp; Company. </w:t>
      </w:r>
    </w:p>
    <w:p w14:paraId="7ADF500B" w14:textId="77777777" w:rsidR="008740C9" w:rsidRDefault="003A7D9E" w:rsidP="003A7D9E">
      <w:pPr>
        <w:jc w:val="both"/>
        <w:rPr>
          <w:sz w:val="24"/>
          <w:szCs w:val="24"/>
          <w:lang w:val="en-US"/>
        </w:rPr>
      </w:pPr>
      <w:r w:rsidRPr="003A7D9E">
        <w:rPr>
          <w:sz w:val="24"/>
          <w:szCs w:val="24"/>
          <w:lang w:val="en-US"/>
        </w:rPr>
        <w:t xml:space="preserve">Redﬁeld, Peter. 2008. “Vital Mobility and the Humanitarian Kit.” </w:t>
      </w:r>
      <w:r w:rsidRPr="008740C9">
        <w:rPr>
          <w:i/>
          <w:iCs/>
          <w:sz w:val="24"/>
          <w:szCs w:val="24"/>
          <w:lang w:val="en-US"/>
        </w:rPr>
        <w:t>In Biosecurity Interventions: Global Health and Security in Question,</w:t>
      </w:r>
      <w:r w:rsidRPr="003A7D9E">
        <w:rPr>
          <w:sz w:val="24"/>
          <w:szCs w:val="24"/>
          <w:lang w:val="en-US"/>
        </w:rPr>
        <w:t xml:space="preserve"> edited by Andrew Lakoff and Stephen J. Collier, 147–71. New York: Columbia University Press.</w:t>
      </w:r>
    </w:p>
    <w:p w14:paraId="72100D43" w14:textId="77777777" w:rsidR="0037125C" w:rsidRDefault="003A7D9E" w:rsidP="003A7D9E">
      <w:pPr>
        <w:jc w:val="both"/>
        <w:rPr>
          <w:sz w:val="24"/>
          <w:szCs w:val="24"/>
          <w:lang w:val="en-US"/>
        </w:rPr>
      </w:pPr>
      <w:r w:rsidRPr="003A7D9E">
        <w:rPr>
          <w:sz w:val="24"/>
          <w:szCs w:val="24"/>
          <w:lang w:val="en-US"/>
        </w:rPr>
        <w:t xml:space="preserve"> Redﬁeld, Peter. 2013. Life in Crisis: </w:t>
      </w:r>
      <w:r w:rsidRPr="0037125C">
        <w:rPr>
          <w:i/>
          <w:iCs/>
          <w:sz w:val="24"/>
          <w:szCs w:val="24"/>
          <w:lang w:val="en-US"/>
        </w:rPr>
        <w:t>The Ethical Journey of Doctors Without Borders.</w:t>
      </w:r>
      <w:r w:rsidRPr="003A7D9E">
        <w:rPr>
          <w:sz w:val="24"/>
          <w:szCs w:val="24"/>
          <w:lang w:val="en-US"/>
        </w:rPr>
        <w:t xml:space="preserve"> Berkeley: University of California Press. </w:t>
      </w:r>
    </w:p>
    <w:p w14:paraId="36F1E0E5" w14:textId="77777777" w:rsidR="0037125C" w:rsidRDefault="003A7D9E" w:rsidP="003A7D9E">
      <w:pPr>
        <w:jc w:val="both"/>
        <w:rPr>
          <w:sz w:val="24"/>
          <w:szCs w:val="24"/>
          <w:lang w:val="en-US"/>
        </w:rPr>
      </w:pPr>
      <w:r w:rsidRPr="003A7D9E">
        <w:rPr>
          <w:sz w:val="24"/>
          <w:szCs w:val="24"/>
          <w:lang w:val="en-US"/>
        </w:rPr>
        <w:t xml:space="preserve">Sharpe, Christina. 2014. “Black Studies: In the Wake.” </w:t>
      </w:r>
      <w:r w:rsidRPr="0037125C">
        <w:rPr>
          <w:i/>
          <w:iCs/>
          <w:sz w:val="24"/>
          <w:szCs w:val="24"/>
          <w:lang w:val="en-US"/>
        </w:rPr>
        <w:t>The Black Scholar</w:t>
      </w:r>
      <w:r w:rsidRPr="003A7D9E">
        <w:rPr>
          <w:sz w:val="24"/>
          <w:szCs w:val="24"/>
          <w:lang w:val="en-US"/>
        </w:rPr>
        <w:t xml:space="preserve"> 44 (2): 59–69. </w:t>
      </w:r>
    </w:p>
    <w:p w14:paraId="41F0549C" w14:textId="3BEABA17" w:rsidR="0037125C" w:rsidRDefault="003A7D9E" w:rsidP="003A7D9E">
      <w:pPr>
        <w:jc w:val="both"/>
        <w:rPr>
          <w:sz w:val="24"/>
          <w:szCs w:val="24"/>
          <w:lang w:val="en-US"/>
        </w:rPr>
      </w:pPr>
      <w:r w:rsidRPr="003A7D9E">
        <w:rPr>
          <w:sz w:val="24"/>
          <w:szCs w:val="24"/>
          <w:lang w:val="en-US"/>
        </w:rPr>
        <w:t>Sharpe,</w:t>
      </w:r>
      <w:r w:rsidR="0037125C">
        <w:rPr>
          <w:sz w:val="24"/>
          <w:szCs w:val="24"/>
          <w:lang w:val="en-US"/>
        </w:rPr>
        <w:t xml:space="preserve"> </w:t>
      </w:r>
      <w:r w:rsidRPr="003A7D9E">
        <w:rPr>
          <w:sz w:val="24"/>
          <w:szCs w:val="24"/>
          <w:lang w:val="en-US"/>
        </w:rPr>
        <w:t>Christina.</w:t>
      </w:r>
      <w:r w:rsidR="0037125C">
        <w:rPr>
          <w:sz w:val="24"/>
          <w:szCs w:val="24"/>
          <w:lang w:val="en-US"/>
        </w:rPr>
        <w:t xml:space="preserve"> </w:t>
      </w:r>
      <w:r w:rsidRPr="003A7D9E">
        <w:rPr>
          <w:sz w:val="24"/>
          <w:szCs w:val="24"/>
          <w:lang w:val="en-US"/>
        </w:rPr>
        <w:t>2016.</w:t>
      </w:r>
      <w:r w:rsidR="0037125C">
        <w:rPr>
          <w:sz w:val="24"/>
          <w:szCs w:val="24"/>
          <w:lang w:val="en-US"/>
        </w:rPr>
        <w:t xml:space="preserve"> </w:t>
      </w:r>
      <w:r w:rsidRPr="003A7D9E">
        <w:rPr>
          <w:sz w:val="24"/>
          <w:szCs w:val="24"/>
          <w:lang w:val="en-US"/>
        </w:rPr>
        <w:t>In</w:t>
      </w:r>
      <w:r w:rsidR="0037125C">
        <w:rPr>
          <w:sz w:val="24"/>
          <w:szCs w:val="24"/>
          <w:lang w:val="en-US"/>
        </w:rPr>
        <w:t xml:space="preserve"> </w:t>
      </w:r>
      <w:r w:rsidRPr="003A7D9E">
        <w:rPr>
          <w:sz w:val="24"/>
          <w:szCs w:val="24"/>
          <w:lang w:val="en-US"/>
        </w:rPr>
        <w:t>the</w:t>
      </w:r>
      <w:r w:rsidR="0037125C">
        <w:rPr>
          <w:sz w:val="24"/>
          <w:szCs w:val="24"/>
          <w:lang w:val="en-US"/>
        </w:rPr>
        <w:t xml:space="preserve"> </w:t>
      </w:r>
      <w:r w:rsidRPr="003A7D9E">
        <w:rPr>
          <w:sz w:val="24"/>
          <w:szCs w:val="24"/>
          <w:lang w:val="en-US"/>
        </w:rPr>
        <w:t>Wake:</w:t>
      </w:r>
      <w:r w:rsidR="0037125C">
        <w:rPr>
          <w:sz w:val="24"/>
          <w:szCs w:val="24"/>
          <w:lang w:val="en-US"/>
        </w:rPr>
        <w:t xml:space="preserve"> </w:t>
      </w:r>
      <w:r w:rsidRPr="0037125C">
        <w:rPr>
          <w:i/>
          <w:iCs/>
          <w:sz w:val="24"/>
          <w:szCs w:val="24"/>
          <w:lang w:val="en-US"/>
        </w:rPr>
        <w:t>On</w:t>
      </w:r>
      <w:r w:rsidR="0037125C" w:rsidRPr="0037125C">
        <w:rPr>
          <w:i/>
          <w:iCs/>
          <w:sz w:val="24"/>
          <w:szCs w:val="24"/>
          <w:lang w:val="en-US"/>
        </w:rPr>
        <w:t xml:space="preserve"> </w:t>
      </w:r>
      <w:r w:rsidRPr="0037125C">
        <w:rPr>
          <w:i/>
          <w:iCs/>
          <w:sz w:val="24"/>
          <w:szCs w:val="24"/>
          <w:lang w:val="en-US"/>
        </w:rPr>
        <w:t>Blackness</w:t>
      </w:r>
      <w:r w:rsidR="0037125C" w:rsidRPr="0037125C">
        <w:rPr>
          <w:i/>
          <w:iCs/>
          <w:sz w:val="24"/>
          <w:szCs w:val="24"/>
          <w:lang w:val="en-US"/>
        </w:rPr>
        <w:t xml:space="preserve"> </w:t>
      </w:r>
      <w:r w:rsidRPr="0037125C">
        <w:rPr>
          <w:i/>
          <w:iCs/>
          <w:sz w:val="24"/>
          <w:szCs w:val="24"/>
          <w:lang w:val="en-US"/>
        </w:rPr>
        <w:t>and</w:t>
      </w:r>
      <w:r w:rsidR="0037125C" w:rsidRPr="0037125C">
        <w:rPr>
          <w:i/>
          <w:iCs/>
          <w:sz w:val="24"/>
          <w:szCs w:val="24"/>
          <w:lang w:val="en-US"/>
        </w:rPr>
        <w:t xml:space="preserve"> </w:t>
      </w:r>
      <w:r w:rsidRPr="0037125C">
        <w:rPr>
          <w:i/>
          <w:iCs/>
          <w:sz w:val="24"/>
          <w:szCs w:val="24"/>
          <w:lang w:val="en-US"/>
        </w:rPr>
        <w:t>Being.</w:t>
      </w:r>
      <w:r w:rsidR="0037125C">
        <w:rPr>
          <w:sz w:val="24"/>
          <w:szCs w:val="24"/>
          <w:lang w:val="en-US"/>
        </w:rPr>
        <w:t xml:space="preserve"> </w:t>
      </w:r>
      <w:r w:rsidRPr="003A7D9E">
        <w:rPr>
          <w:sz w:val="24"/>
          <w:szCs w:val="24"/>
          <w:lang w:val="en-US"/>
        </w:rPr>
        <w:t>Durham, NC: Duke University Press.</w:t>
      </w:r>
    </w:p>
    <w:p w14:paraId="4DFBD032" w14:textId="77777777" w:rsidR="0037125C" w:rsidRDefault="003A7D9E" w:rsidP="003A7D9E">
      <w:pPr>
        <w:jc w:val="both"/>
        <w:rPr>
          <w:sz w:val="24"/>
          <w:szCs w:val="24"/>
          <w:lang w:val="en-US"/>
        </w:rPr>
      </w:pPr>
      <w:r w:rsidRPr="003A7D9E">
        <w:rPr>
          <w:sz w:val="24"/>
          <w:szCs w:val="24"/>
          <w:lang w:val="en-US"/>
        </w:rPr>
        <w:t xml:space="preserve"> Somers, Margaret. 2008. </w:t>
      </w:r>
      <w:r w:rsidRPr="0037125C">
        <w:rPr>
          <w:i/>
          <w:iCs/>
          <w:sz w:val="24"/>
          <w:szCs w:val="24"/>
          <w:lang w:val="en-US"/>
        </w:rPr>
        <w:t>Genealogies of Citizenship: Markets, Statelessness, and the Right to Have Rights.</w:t>
      </w:r>
      <w:r w:rsidRPr="003A7D9E">
        <w:rPr>
          <w:sz w:val="24"/>
          <w:szCs w:val="24"/>
          <w:lang w:val="en-US"/>
        </w:rPr>
        <w:t xml:space="preserve"> Cambridge: Cambridge University Press.</w:t>
      </w:r>
    </w:p>
    <w:p w14:paraId="6FB8240E" w14:textId="77777777" w:rsidR="0037125C" w:rsidRDefault="003A7D9E" w:rsidP="003A7D9E">
      <w:pPr>
        <w:jc w:val="both"/>
        <w:rPr>
          <w:sz w:val="24"/>
          <w:szCs w:val="24"/>
          <w:lang w:val="en-US"/>
        </w:rPr>
      </w:pPr>
      <w:r w:rsidRPr="003A7D9E">
        <w:rPr>
          <w:sz w:val="24"/>
          <w:szCs w:val="24"/>
          <w:lang w:val="en-US"/>
        </w:rPr>
        <w:t xml:space="preserve"> </w:t>
      </w:r>
      <w:proofErr w:type="spellStart"/>
      <w:r w:rsidRPr="003A7D9E">
        <w:rPr>
          <w:sz w:val="24"/>
          <w:szCs w:val="24"/>
          <w:lang w:val="en-US"/>
        </w:rPr>
        <w:t>Stoler</w:t>
      </w:r>
      <w:proofErr w:type="spellEnd"/>
      <w:r w:rsidRPr="003A7D9E">
        <w:rPr>
          <w:sz w:val="24"/>
          <w:szCs w:val="24"/>
          <w:lang w:val="en-US"/>
        </w:rPr>
        <w:t>,</w:t>
      </w:r>
      <w:r w:rsidR="0037125C">
        <w:rPr>
          <w:sz w:val="24"/>
          <w:szCs w:val="24"/>
          <w:lang w:val="en-US"/>
        </w:rPr>
        <w:t xml:space="preserve"> </w:t>
      </w:r>
      <w:r w:rsidRPr="003A7D9E">
        <w:rPr>
          <w:sz w:val="24"/>
          <w:szCs w:val="24"/>
          <w:lang w:val="en-US"/>
        </w:rPr>
        <w:t>Ann</w:t>
      </w:r>
      <w:r w:rsidR="0037125C">
        <w:rPr>
          <w:sz w:val="24"/>
          <w:szCs w:val="24"/>
          <w:lang w:val="en-US"/>
        </w:rPr>
        <w:t xml:space="preserve"> </w:t>
      </w:r>
      <w:r w:rsidRPr="003A7D9E">
        <w:rPr>
          <w:sz w:val="24"/>
          <w:szCs w:val="24"/>
          <w:lang w:val="en-US"/>
        </w:rPr>
        <w:t>Laura.</w:t>
      </w:r>
      <w:r w:rsidR="0037125C">
        <w:rPr>
          <w:sz w:val="24"/>
          <w:szCs w:val="24"/>
          <w:lang w:val="en-US"/>
        </w:rPr>
        <w:t xml:space="preserve"> </w:t>
      </w:r>
      <w:r w:rsidRPr="003A7D9E">
        <w:rPr>
          <w:sz w:val="24"/>
          <w:szCs w:val="24"/>
          <w:lang w:val="en-US"/>
        </w:rPr>
        <w:t>2008.</w:t>
      </w:r>
      <w:r w:rsidR="0037125C">
        <w:rPr>
          <w:sz w:val="24"/>
          <w:szCs w:val="24"/>
          <w:lang w:val="en-US"/>
        </w:rPr>
        <w:t xml:space="preserve"> </w:t>
      </w:r>
      <w:r w:rsidRPr="003A7D9E">
        <w:rPr>
          <w:sz w:val="24"/>
          <w:szCs w:val="24"/>
          <w:lang w:val="en-US"/>
        </w:rPr>
        <w:t>“Imperial</w:t>
      </w:r>
      <w:r w:rsidR="0037125C">
        <w:rPr>
          <w:sz w:val="24"/>
          <w:szCs w:val="24"/>
          <w:lang w:val="en-US"/>
        </w:rPr>
        <w:t xml:space="preserve"> </w:t>
      </w:r>
      <w:r w:rsidRPr="003A7D9E">
        <w:rPr>
          <w:sz w:val="24"/>
          <w:szCs w:val="24"/>
          <w:lang w:val="en-US"/>
        </w:rPr>
        <w:t>Debris:</w:t>
      </w:r>
      <w:r w:rsidR="0037125C">
        <w:rPr>
          <w:sz w:val="24"/>
          <w:szCs w:val="24"/>
          <w:lang w:val="en-US"/>
        </w:rPr>
        <w:t xml:space="preserve"> </w:t>
      </w:r>
      <w:r w:rsidRPr="003A7D9E">
        <w:rPr>
          <w:sz w:val="24"/>
          <w:szCs w:val="24"/>
          <w:lang w:val="en-US"/>
        </w:rPr>
        <w:t>Reﬂections</w:t>
      </w:r>
      <w:r w:rsidR="0037125C">
        <w:rPr>
          <w:sz w:val="24"/>
          <w:szCs w:val="24"/>
          <w:lang w:val="en-US"/>
        </w:rPr>
        <w:t xml:space="preserve"> </w:t>
      </w:r>
      <w:r w:rsidRPr="003A7D9E">
        <w:rPr>
          <w:sz w:val="24"/>
          <w:szCs w:val="24"/>
          <w:lang w:val="en-US"/>
        </w:rPr>
        <w:t>on</w:t>
      </w:r>
      <w:r w:rsidR="0037125C">
        <w:rPr>
          <w:sz w:val="24"/>
          <w:szCs w:val="24"/>
          <w:lang w:val="en-US"/>
        </w:rPr>
        <w:t xml:space="preserve"> </w:t>
      </w:r>
      <w:r w:rsidRPr="003A7D9E">
        <w:rPr>
          <w:sz w:val="24"/>
          <w:szCs w:val="24"/>
          <w:lang w:val="en-US"/>
        </w:rPr>
        <w:t>Ruin</w:t>
      </w:r>
      <w:r w:rsidR="0037125C">
        <w:rPr>
          <w:sz w:val="24"/>
          <w:szCs w:val="24"/>
          <w:lang w:val="en-US"/>
        </w:rPr>
        <w:t xml:space="preserve"> </w:t>
      </w:r>
      <w:r w:rsidRPr="003A7D9E">
        <w:rPr>
          <w:sz w:val="24"/>
          <w:szCs w:val="24"/>
          <w:lang w:val="en-US"/>
        </w:rPr>
        <w:t xml:space="preserve">sand Ruination.” </w:t>
      </w:r>
      <w:r w:rsidRPr="0037125C">
        <w:rPr>
          <w:i/>
          <w:iCs/>
          <w:sz w:val="24"/>
          <w:szCs w:val="24"/>
          <w:lang w:val="en-US"/>
        </w:rPr>
        <w:t>Cultural Anthropology</w:t>
      </w:r>
      <w:r w:rsidRPr="003A7D9E">
        <w:rPr>
          <w:sz w:val="24"/>
          <w:szCs w:val="24"/>
          <w:lang w:val="en-US"/>
        </w:rPr>
        <w:t xml:space="preserve"> 23 (2): 191–219.</w:t>
      </w:r>
    </w:p>
    <w:p w14:paraId="6E460AFD" w14:textId="097952C0" w:rsidR="003A7D9E" w:rsidRPr="003A7D9E" w:rsidRDefault="003A7D9E" w:rsidP="003A7D9E">
      <w:pPr>
        <w:jc w:val="both"/>
        <w:rPr>
          <w:sz w:val="24"/>
          <w:szCs w:val="24"/>
          <w:lang w:val="en-US"/>
        </w:rPr>
      </w:pPr>
      <w:r w:rsidRPr="003A7D9E">
        <w:rPr>
          <w:sz w:val="24"/>
          <w:szCs w:val="24"/>
          <w:lang w:val="en-US"/>
        </w:rPr>
        <w:t xml:space="preserve"> </w:t>
      </w:r>
      <w:proofErr w:type="spellStart"/>
      <w:r w:rsidRPr="003A7D9E">
        <w:rPr>
          <w:sz w:val="24"/>
          <w:szCs w:val="24"/>
          <w:lang w:val="en-US"/>
        </w:rPr>
        <w:t>Strathern</w:t>
      </w:r>
      <w:proofErr w:type="spellEnd"/>
      <w:r w:rsidRPr="003A7D9E">
        <w:rPr>
          <w:sz w:val="24"/>
          <w:szCs w:val="24"/>
          <w:lang w:val="en-US"/>
        </w:rPr>
        <w:t>,</w:t>
      </w:r>
      <w:r w:rsidR="0037125C">
        <w:rPr>
          <w:sz w:val="24"/>
          <w:szCs w:val="24"/>
          <w:lang w:val="en-US"/>
        </w:rPr>
        <w:t xml:space="preserve"> </w:t>
      </w:r>
      <w:r w:rsidRPr="003A7D9E">
        <w:rPr>
          <w:sz w:val="24"/>
          <w:szCs w:val="24"/>
          <w:lang w:val="en-US"/>
        </w:rPr>
        <w:t>Marilyn.</w:t>
      </w:r>
      <w:r w:rsidR="0037125C">
        <w:rPr>
          <w:sz w:val="24"/>
          <w:szCs w:val="24"/>
          <w:lang w:val="en-US"/>
        </w:rPr>
        <w:t xml:space="preserve"> </w:t>
      </w:r>
      <w:r w:rsidRPr="003A7D9E">
        <w:rPr>
          <w:sz w:val="24"/>
          <w:szCs w:val="24"/>
          <w:lang w:val="en-US"/>
        </w:rPr>
        <w:t>2005.</w:t>
      </w:r>
      <w:r w:rsidR="0037125C">
        <w:rPr>
          <w:sz w:val="24"/>
          <w:szCs w:val="24"/>
          <w:lang w:val="en-US"/>
        </w:rPr>
        <w:t xml:space="preserve"> </w:t>
      </w:r>
      <w:r w:rsidRPr="003A7D9E">
        <w:rPr>
          <w:sz w:val="24"/>
          <w:szCs w:val="24"/>
          <w:lang w:val="en-US"/>
        </w:rPr>
        <w:t>Partial</w:t>
      </w:r>
      <w:r w:rsidR="0037125C">
        <w:rPr>
          <w:sz w:val="24"/>
          <w:szCs w:val="24"/>
          <w:lang w:val="en-US"/>
        </w:rPr>
        <w:t xml:space="preserve"> </w:t>
      </w:r>
      <w:r w:rsidRPr="003A7D9E">
        <w:rPr>
          <w:sz w:val="24"/>
          <w:szCs w:val="24"/>
          <w:lang w:val="en-US"/>
        </w:rPr>
        <w:t>Connections.</w:t>
      </w:r>
      <w:r w:rsidR="0037125C">
        <w:rPr>
          <w:sz w:val="24"/>
          <w:szCs w:val="24"/>
          <w:lang w:val="en-US"/>
        </w:rPr>
        <w:t xml:space="preserve"> </w:t>
      </w:r>
      <w:r w:rsidRPr="003A7D9E">
        <w:rPr>
          <w:sz w:val="24"/>
          <w:szCs w:val="24"/>
          <w:lang w:val="en-US"/>
        </w:rPr>
        <w:t>Lanham:</w:t>
      </w:r>
      <w:r w:rsidR="0037125C">
        <w:rPr>
          <w:sz w:val="24"/>
          <w:szCs w:val="24"/>
          <w:lang w:val="en-US"/>
        </w:rPr>
        <w:t xml:space="preserve"> </w:t>
      </w:r>
      <w:r w:rsidRPr="003A7D9E">
        <w:rPr>
          <w:sz w:val="24"/>
          <w:szCs w:val="24"/>
          <w:lang w:val="en-US"/>
        </w:rPr>
        <w:t>Altamira</w:t>
      </w:r>
      <w:r w:rsidR="0037125C">
        <w:rPr>
          <w:sz w:val="24"/>
          <w:szCs w:val="24"/>
          <w:lang w:val="en-US"/>
        </w:rPr>
        <w:t xml:space="preserve"> </w:t>
      </w:r>
      <w:r w:rsidRPr="003A7D9E">
        <w:rPr>
          <w:sz w:val="24"/>
          <w:szCs w:val="24"/>
          <w:lang w:val="en-US"/>
        </w:rPr>
        <w:t xml:space="preserve">Press. Thomas, Deborah A. 2011. Exceptional Violence. </w:t>
      </w:r>
      <w:r w:rsidRPr="0037125C">
        <w:rPr>
          <w:i/>
          <w:iCs/>
          <w:sz w:val="24"/>
          <w:szCs w:val="24"/>
          <w:lang w:val="en-US"/>
        </w:rPr>
        <w:t>Embodied Citizenship in Transnational Jamaica</w:t>
      </w:r>
      <w:r w:rsidRPr="003A7D9E">
        <w:rPr>
          <w:sz w:val="24"/>
          <w:szCs w:val="24"/>
          <w:lang w:val="en-US"/>
        </w:rPr>
        <w:t>. Durham, NC: Duke University Press.</w:t>
      </w:r>
    </w:p>
    <w:sectPr w:rsidR="003A7D9E" w:rsidRPr="003A7D9E">
      <w:headerReference w:type="even" r:id="rId19"/>
      <w:headerReference w:type="default" r:id="rId20"/>
      <w:footerReference w:type="even" r:id="rId21"/>
      <w:footerReference w:type="default" r:id="rId22"/>
      <w:headerReference w:type="first" r:id="rId23"/>
      <w:footerReference w:type="first" r:id="rId24"/>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182AA4" w14:textId="77777777" w:rsidR="00B5418E" w:rsidRDefault="00B5418E" w:rsidP="0090003B">
      <w:pPr>
        <w:spacing w:after="0" w:line="240" w:lineRule="auto"/>
      </w:pPr>
      <w:r>
        <w:separator/>
      </w:r>
    </w:p>
  </w:endnote>
  <w:endnote w:type="continuationSeparator" w:id="0">
    <w:p w14:paraId="073D6048" w14:textId="77777777" w:rsidR="00B5418E" w:rsidRDefault="00B5418E" w:rsidP="009000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B19688" w14:textId="77777777" w:rsidR="001754EE" w:rsidRDefault="001754E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5292166"/>
      <w:docPartObj>
        <w:docPartGallery w:val="Page Numbers (Bottom of Page)"/>
        <w:docPartUnique/>
      </w:docPartObj>
    </w:sdtPr>
    <w:sdtEndPr/>
    <w:sdtContent>
      <w:sdt>
        <w:sdtPr>
          <w:id w:val="-1769616900"/>
          <w:docPartObj>
            <w:docPartGallery w:val="Page Numbers (Top of Page)"/>
            <w:docPartUnique/>
          </w:docPartObj>
        </w:sdtPr>
        <w:sdtEndPr/>
        <w:sdtContent>
          <w:p w14:paraId="308173AB" w14:textId="1E6D5FED" w:rsidR="00975AC0" w:rsidRPr="00014E7B" w:rsidRDefault="00975AC0">
            <w:pPr>
              <w:pStyle w:val="Pieddepage"/>
              <w:jc w:val="right"/>
              <w:rPr>
                <w:lang w:val="en-US"/>
              </w:rPr>
            </w:pPr>
            <w:r w:rsidRPr="00014E7B">
              <w:rPr>
                <w:lang w:val="en-US"/>
              </w:rPr>
              <w:t xml:space="preserve">Page </w:t>
            </w:r>
            <w:r>
              <w:rPr>
                <w:b/>
                <w:bCs/>
                <w:sz w:val="24"/>
                <w:szCs w:val="24"/>
              </w:rPr>
              <w:fldChar w:fldCharType="begin"/>
            </w:r>
            <w:r w:rsidRPr="00014E7B">
              <w:rPr>
                <w:b/>
                <w:bCs/>
                <w:lang w:val="en-US"/>
              </w:rPr>
              <w:instrText>PAGE</w:instrText>
            </w:r>
            <w:r>
              <w:rPr>
                <w:b/>
                <w:bCs/>
                <w:sz w:val="24"/>
                <w:szCs w:val="24"/>
              </w:rPr>
              <w:fldChar w:fldCharType="separate"/>
            </w:r>
            <w:r w:rsidRPr="00014E7B">
              <w:rPr>
                <w:b/>
                <w:bCs/>
                <w:lang w:val="en-US"/>
              </w:rPr>
              <w:t>2</w:t>
            </w:r>
            <w:r>
              <w:rPr>
                <w:b/>
                <w:bCs/>
                <w:sz w:val="24"/>
                <w:szCs w:val="24"/>
              </w:rPr>
              <w:fldChar w:fldCharType="end"/>
            </w:r>
            <w:r w:rsidRPr="00014E7B">
              <w:rPr>
                <w:lang w:val="en-US"/>
              </w:rPr>
              <w:t xml:space="preserve"> sur </w:t>
            </w:r>
            <w:r>
              <w:rPr>
                <w:b/>
                <w:bCs/>
                <w:sz w:val="24"/>
                <w:szCs w:val="24"/>
              </w:rPr>
              <w:fldChar w:fldCharType="begin"/>
            </w:r>
            <w:r w:rsidRPr="00014E7B">
              <w:rPr>
                <w:b/>
                <w:bCs/>
                <w:lang w:val="en-US"/>
              </w:rPr>
              <w:instrText>NUMPAGES</w:instrText>
            </w:r>
            <w:r>
              <w:rPr>
                <w:b/>
                <w:bCs/>
                <w:sz w:val="24"/>
                <w:szCs w:val="24"/>
              </w:rPr>
              <w:fldChar w:fldCharType="separate"/>
            </w:r>
            <w:r w:rsidRPr="00014E7B">
              <w:rPr>
                <w:b/>
                <w:bCs/>
                <w:lang w:val="en-US"/>
              </w:rPr>
              <w:t>2</w:t>
            </w:r>
            <w:r>
              <w:rPr>
                <w:b/>
                <w:bCs/>
                <w:sz w:val="24"/>
                <w:szCs w:val="24"/>
              </w:rPr>
              <w:fldChar w:fldCharType="end"/>
            </w:r>
          </w:p>
        </w:sdtContent>
      </w:sdt>
    </w:sdtContent>
  </w:sdt>
  <w:p w14:paraId="51EB473F" w14:textId="77777777" w:rsidR="00014E7B" w:rsidRDefault="00014E7B">
    <w:pPr>
      <w:pStyle w:val="Pieddepage"/>
      <w:rPr>
        <w:lang w:val="en-US"/>
      </w:rPr>
    </w:pPr>
  </w:p>
  <w:p w14:paraId="52062947" w14:textId="0A860144" w:rsidR="00975AC0" w:rsidRPr="00014E7B" w:rsidRDefault="00014E7B">
    <w:pPr>
      <w:pStyle w:val="Pieddepage"/>
      <w:rPr>
        <w:lang w:val="en-US"/>
      </w:rPr>
    </w:pPr>
    <w:bookmarkStart w:id="1" w:name="_GoBack"/>
    <w:bookmarkEnd w:id="1"/>
    <w:r w:rsidRPr="00014E7B">
      <w:rPr>
        <w:lang w:val="en-US"/>
      </w:rPr>
      <w:t>Gomez-</w:t>
    </w:r>
    <w:proofErr w:type="spellStart"/>
    <w:r w:rsidRPr="00014E7B">
      <w:rPr>
        <w:lang w:val="en-US"/>
      </w:rPr>
      <w:t>Temesio</w:t>
    </w:r>
    <w:proofErr w:type="spellEnd"/>
    <w:r w:rsidRPr="00014E7B">
      <w:rPr>
        <w:lang w:val="en-US"/>
      </w:rPr>
      <w:t xml:space="preserve"> V (2018) Outliving Death: Ebola, Zombies, and the Politics of Saving Lives. American Anthropologist 120(4): e1548-1433. </w:t>
    </w:r>
    <w:hyperlink r:id="rId1" w:tgtFrame="_blank" w:history="1">
      <w:r w:rsidRPr="00014E7B">
        <w:rPr>
          <w:rStyle w:val="Lienhypertexte"/>
          <w:lang w:val="en-US"/>
        </w:rPr>
        <w:t>https://doi.org/10.1111/aman.13126</w:t>
      </w:r>
    </w:hyperlink>
    <w:r w:rsidRPr="00014E7B">
      <w:rPr>
        <w:lang w:val="en-US"/>
      </w:rPr>
      <w:t>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3CA87" w14:textId="77777777" w:rsidR="001754EE" w:rsidRDefault="001754E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55C3B3" w14:textId="77777777" w:rsidR="00B5418E" w:rsidRDefault="00B5418E" w:rsidP="0090003B">
      <w:pPr>
        <w:spacing w:after="0" w:line="240" w:lineRule="auto"/>
      </w:pPr>
      <w:r>
        <w:separator/>
      </w:r>
    </w:p>
  </w:footnote>
  <w:footnote w:type="continuationSeparator" w:id="0">
    <w:p w14:paraId="0B6A2479" w14:textId="77777777" w:rsidR="00B5418E" w:rsidRDefault="00B5418E" w:rsidP="0090003B">
      <w:pPr>
        <w:spacing w:after="0" w:line="240" w:lineRule="auto"/>
      </w:pPr>
      <w:r>
        <w:continuationSeparator/>
      </w:r>
    </w:p>
  </w:footnote>
  <w:footnote w:id="1">
    <w:p w14:paraId="41E5EFB7" w14:textId="19542B47" w:rsidR="00975AC0" w:rsidRPr="00021CE2" w:rsidRDefault="00975AC0">
      <w:pPr>
        <w:pStyle w:val="Notedebasdepage"/>
        <w:rPr>
          <w:lang w:val="fr-CD"/>
        </w:rPr>
      </w:pPr>
      <w:r>
        <w:rPr>
          <w:rStyle w:val="Appelnotedebasdep"/>
        </w:rPr>
        <w:footnoteRef/>
      </w:r>
      <w:r>
        <w:t xml:space="preserve"> </w:t>
      </w:r>
      <w:r w:rsidRPr="00021CE2">
        <w:t>Les politiques de la vie diffèrent analytiquement de la biopolitique foucaldienne, définie comme "la régulation de la population", en ce qu'elles ne concernent pas les technologies du pouvoir et la manière dont les populations sont gouvernées, mais l'évaluation des êtres humains et le sens de leur existence (Fassin 2007).</w:t>
      </w:r>
    </w:p>
  </w:footnote>
  <w:footnote w:id="2">
    <w:p w14:paraId="0C9D6157" w14:textId="3D5A1C5C" w:rsidR="00975AC0" w:rsidRPr="00021CE2" w:rsidRDefault="00975AC0">
      <w:pPr>
        <w:pStyle w:val="Notedebasdepage"/>
        <w:rPr>
          <w:lang w:val="fr-CD"/>
        </w:rPr>
      </w:pPr>
      <w:r>
        <w:rPr>
          <w:rStyle w:val="Appelnotedebasdep"/>
        </w:rPr>
        <w:footnoteRef/>
      </w:r>
      <w:r>
        <w:t xml:space="preserve"> </w:t>
      </w:r>
      <w:r w:rsidRPr="00021CE2">
        <w:t>Maccabée en français.</w:t>
      </w:r>
    </w:p>
  </w:footnote>
  <w:footnote w:id="3">
    <w:p w14:paraId="54DBF45E" w14:textId="430F3D55" w:rsidR="00975AC0" w:rsidRPr="00975AC0" w:rsidRDefault="00975AC0" w:rsidP="00975AC0">
      <w:pPr>
        <w:pStyle w:val="Notedebasdepage"/>
      </w:pPr>
      <w:r>
        <w:rPr>
          <w:rStyle w:val="Appelnotedebasdep"/>
        </w:rPr>
        <w:footnoteRef/>
      </w:r>
      <w:r>
        <w:t xml:space="preserve"> </w:t>
      </w:r>
      <w:r w:rsidRPr="00975AC0">
        <w:t xml:space="preserve">Tous les noms en italique sont fictifs. </w:t>
      </w:r>
    </w:p>
  </w:footnote>
  <w:footnote w:id="4">
    <w:p w14:paraId="0C4296FC" w14:textId="3AB0C87C" w:rsidR="00975AC0" w:rsidRPr="00975AC0" w:rsidRDefault="00975AC0">
      <w:pPr>
        <w:pStyle w:val="Notedebasdepage"/>
        <w:rPr>
          <w:lang w:val="fr-CD"/>
        </w:rPr>
      </w:pPr>
      <w:r>
        <w:rPr>
          <w:rStyle w:val="Appelnotedebasdep"/>
        </w:rPr>
        <w:footnoteRef/>
      </w:r>
      <w:r>
        <w:t xml:space="preserve"> </w:t>
      </w:r>
      <w:r w:rsidRPr="00975AC0">
        <w:t>Ibrahima est entré dans l'unité avec son père, deux frères et une de ses sœurs. Sa mère, une autre sœur et son fils sont morts à la maison à Conakry.</w:t>
      </w:r>
    </w:p>
  </w:footnote>
  <w:footnote w:id="5">
    <w:p w14:paraId="6C357D2D" w14:textId="36F221F3" w:rsidR="00F04245" w:rsidRPr="00F04245" w:rsidRDefault="00F04245" w:rsidP="00F04245">
      <w:pPr>
        <w:pStyle w:val="Notedebasdepage"/>
      </w:pPr>
      <w:r>
        <w:rPr>
          <w:rStyle w:val="Appelnotedebasdep"/>
        </w:rPr>
        <w:footnoteRef/>
      </w:r>
      <w:r>
        <w:t xml:space="preserve"> </w:t>
      </w:r>
      <w:r w:rsidRPr="00F04245">
        <w:t xml:space="preserve">J'ai effectué un travail de terrain de février à juin 2015. J'ai ensuite terminé mon travail en septembre 2015, peu avant la fermeture de l'unité. J'ai également mené des recherches sur les efforts nationaux et internationaux visant à stopper l'épidémie en dehors des murs de l'unité. </w:t>
      </w:r>
    </w:p>
  </w:footnote>
  <w:footnote w:id="6">
    <w:p w14:paraId="1E4E46A3" w14:textId="77777777" w:rsidR="00F04245" w:rsidRPr="00F04245" w:rsidRDefault="00F04245" w:rsidP="00F04245">
      <w:pPr>
        <w:pStyle w:val="Notedebasdepage"/>
      </w:pPr>
      <w:r>
        <w:rPr>
          <w:rStyle w:val="Appelnotedebasdep"/>
        </w:rPr>
        <w:footnoteRef/>
      </w:r>
      <w:r>
        <w:t xml:space="preserve"> </w:t>
      </w:r>
      <w:r w:rsidRPr="00F04245">
        <w:t xml:space="preserve">Si la pertinence du modèle de quarantaine a été remise en question pendant l'épidémie, l'urgence d'une riposte a vaincu les critiques et le modèle s'est imposé pour contrer l'épidémie (Abramowitz et al. 2015 ; Calain et Poncin 2015 ; Mbow 2015 ; Park et Umlauf 2014). </w:t>
      </w:r>
    </w:p>
    <w:p w14:paraId="5476D6F5" w14:textId="3BF891D7" w:rsidR="00F04245" w:rsidRPr="00F04245" w:rsidRDefault="00F04245">
      <w:pPr>
        <w:pStyle w:val="Notedebasdepage"/>
      </w:pPr>
    </w:p>
  </w:footnote>
  <w:footnote w:id="7">
    <w:p w14:paraId="0667AB2B" w14:textId="16F7B4BF" w:rsidR="00F04245" w:rsidRPr="00F04245" w:rsidRDefault="00F04245">
      <w:pPr>
        <w:pStyle w:val="Notedebasdepage"/>
        <w:rPr>
          <w:lang w:val="fr-CD"/>
        </w:rPr>
      </w:pPr>
      <w:r>
        <w:rPr>
          <w:rStyle w:val="Appelnotedebasdep"/>
        </w:rPr>
        <w:footnoteRef/>
      </w:r>
      <w:r>
        <w:t xml:space="preserve"> </w:t>
      </w:r>
      <w:r w:rsidRPr="00F04245">
        <w:t>Le programme alimentaire mondial est resté actif pour fournir des repas aux patients.</w:t>
      </w:r>
    </w:p>
  </w:footnote>
  <w:footnote w:id="8">
    <w:p w14:paraId="4E18D04D" w14:textId="5EAD8FAD" w:rsidR="00F04245" w:rsidRPr="00F04245" w:rsidRDefault="00F04245" w:rsidP="00F04245">
      <w:pPr>
        <w:pStyle w:val="Notedebasdepage"/>
        <w:jc w:val="both"/>
        <w:rPr>
          <w:lang w:val="fr-CD"/>
        </w:rPr>
      </w:pPr>
      <w:r>
        <w:rPr>
          <w:rStyle w:val="Appelnotedebasdep"/>
        </w:rPr>
        <w:footnoteRef/>
      </w:r>
      <w:r>
        <w:t xml:space="preserve"> </w:t>
      </w:r>
      <w:r w:rsidRPr="00F04245">
        <w:t xml:space="preserve">Le contingent congolais est venu dans le cadre des efforts de la CEDEAO pour arrêter la pandémie. </w:t>
      </w:r>
      <w:hyperlink r:id="rId1" w:history="1">
        <w:r w:rsidRPr="00F04245">
          <w:rPr>
            <w:rStyle w:val="Lienhypertexte"/>
          </w:rPr>
          <w:t>http://www.ecowas.int/ebola/</w:t>
        </w:r>
      </w:hyperlink>
      <w:r w:rsidRPr="00F04245">
        <w:t>.   Les médecins cubains travaillaient sous la direction de l'OMS. Les liens entre la Guinée et le régime cubain remontent à l'époque de l'indépendance de la Guinée. Dans le cadre de son programme " d'internationalisme médical " (voir Huish et Kirk 2007 ; Kirk et Erisman 2009), Cuba a formé de nombreux médecins guinéens dans ses propres universités. Le chef de l'unité Wonkifong a fait ses études de médecine à La Havane.</w:t>
      </w:r>
    </w:p>
  </w:footnote>
  <w:footnote w:id="9">
    <w:p w14:paraId="24AA4EB0" w14:textId="6F0FDA85" w:rsidR="00F04245" w:rsidRPr="00F04245" w:rsidRDefault="00F04245" w:rsidP="00DB05D9">
      <w:pPr>
        <w:pStyle w:val="Notedebasdepage"/>
        <w:jc w:val="both"/>
        <w:rPr>
          <w:lang w:val="fr-CD"/>
        </w:rPr>
      </w:pPr>
      <w:r>
        <w:rPr>
          <w:rStyle w:val="Appelnotedebasdep"/>
        </w:rPr>
        <w:footnoteRef/>
      </w:r>
      <w:r>
        <w:t xml:space="preserve"> </w:t>
      </w:r>
      <w:r w:rsidRPr="00F04245">
        <w:t>Les promoteurs de la santé étaient principalement d'anciens volontaires guinéens formés par la Croix-Rouge pour participer aux campagnes de santé publique avant l'épidémie.</w:t>
      </w:r>
    </w:p>
  </w:footnote>
  <w:footnote w:id="10">
    <w:p w14:paraId="75AA59B4" w14:textId="59509EE5" w:rsidR="00DB05D9" w:rsidRPr="00DB05D9" w:rsidRDefault="00DB05D9" w:rsidP="00DB05D9">
      <w:pPr>
        <w:pStyle w:val="Notedebasdepage"/>
        <w:jc w:val="both"/>
        <w:rPr>
          <w:lang w:val="fr-CD"/>
        </w:rPr>
      </w:pPr>
      <w:r>
        <w:rPr>
          <w:rStyle w:val="Appelnotedebasdep"/>
        </w:rPr>
        <w:footnoteRef/>
      </w:r>
      <w:r>
        <w:t xml:space="preserve"> </w:t>
      </w:r>
      <w:r w:rsidRPr="00DB05D9">
        <w:t>En février 2015, plusieurs médecins ont été attaqués par une foule dans la ville de Coyah, près de l'unité. Cet événement s'inscrivait dans un contexte général de violence (Ouendeno 2014 ; Fairhead 2016). Pour le personnel, il a accru la méfiance générale envers les patients. Suite à ces événements, plusieurs professionnels de la santé ont décidé de porter des poignards.</w:t>
      </w:r>
    </w:p>
  </w:footnote>
  <w:footnote w:id="11">
    <w:p w14:paraId="2EF1A5B0" w14:textId="4AC6A9F4" w:rsidR="00DB05D9" w:rsidRPr="00DB05D9" w:rsidRDefault="00DB05D9" w:rsidP="00DB05D9">
      <w:pPr>
        <w:pStyle w:val="Notedebasdepage"/>
        <w:jc w:val="both"/>
        <w:rPr>
          <w:lang w:val="fr-CD"/>
        </w:rPr>
      </w:pPr>
      <w:r>
        <w:rPr>
          <w:rStyle w:val="Appelnotedebasdep"/>
        </w:rPr>
        <w:footnoteRef/>
      </w:r>
      <w:r>
        <w:t xml:space="preserve"> </w:t>
      </w:r>
      <w:r w:rsidRPr="00DB05D9">
        <w:t>Après l'indépendance, le président Sékou Touré avait construit des sites correctionnels où étaient enfermés ceux qui étaient considérés comme des ennemis de la nation. On estime ainsi qu'entre 10 000 et 30 000 Guinéens ont été incarcérés dans ces camps et que la plupart d'entre eux ont perdu la vie (Arieff et McGovern 2013 ; Barry 2003, 2004 ; Diallo 1985). Le camp Boiro est maintenant en cours de conversion en caserne.</w:t>
      </w:r>
    </w:p>
  </w:footnote>
  <w:footnote w:id="12">
    <w:p w14:paraId="7ED2AA62" w14:textId="77777777" w:rsidR="00BA3A49" w:rsidRPr="00BA3A49" w:rsidRDefault="00BA3A49" w:rsidP="00BA3A49">
      <w:pPr>
        <w:pStyle w:val="Notedebasdepage"/>
        <w:jc w:val="both"/>
      </w:pPr>
      <w:r>
        <w:rPr>
          <w:rStyle w:val="Appelnotedebasdep"/>
        </w:rPr>
        <w:footnoteRef/>
      </w:r>
      <w:r>
        <w:t xml:space="preserve"> </w:t>
      </w:r>
      <w:r w:rsidRPr="00BA3A49">
        <w:t xml:space="preserve">Le Dr Fatou Mbow a ouvertement critiqué le modèle créé par MSF. Elle note qu'il était "au mieux techniquement peu solide, et au pire éthiquement inacceptable... Les patients dont le statut Ebola était suspecté étaient rassemblés dans une tente pour être testés, gardant ensemble les patients symptomatiques dont le statut Ebola était inconnu pendant des heures ou des jours ; le personnel de santé portait un équipement de protection individuelle dans ces tentes. . .. L'infection entre personnes suspectées de maladie ne pouvait pas être exclue" (Mbow 2015). </w:t>
      </w:r>
    </w:p>
    <w:p w14:paraId="367F9801" w14:textId="72DF5F12" w:rsidR="00BA3A49" w:rsidRPr="00BA3A49" w:rsidRDefault="00BA3A49">
      <w:pPr>
        <w:pStyle w:val="Notedebasdepage"/>
        <w:rPr>
          <w:lang w:val="fr-CD"/>
        </w:rPr>
      </w:pPr>
      <w:r>
        <w:t xml:space="preserve"> </w:t>
      </w:r>
    </w:p>
  </w:footnote>
  <w:footnote w:id="13">
    <w:p w14:paraId="50005BC5" w14:textId="26C2F611" w:rsidR="00BA3A49" w:rsidRPr="00BA3A49" w:rsidRDefault="00BA3A49">
      <w:pPr>
        <w:pStyle w:val="Notedebasdepage"/>
        <w:rPr>
          <w:lang w:val="fr-CD"/>
        </w:rPr>
      </w:pPr>
      <w:r>
        <w:rPr>
          <w:rStyle w:val="Appelnotedebasdep"/>
        </w:rPr>
        <w:footnoteRef/>
      </w:r>
      <w:r>
        <w:t xml:space="preserve"> </w:t>
      </w:r>
      <w:r w:rsidRPr="00BA3A49">
        <w:t>Centre de Traitement des Soignants.</w:t>
      </w:r>
    </w:p>
  </w:footnote>
  <w:footnote w:id="14">
    <w:p w14:paraId="3A6D8B38" w14:textId="0B17F42C" w:rsidR="00AD1DF0" w:rsidRPr="00AD1DF0" w:rsidRDefault="00AD1DF0" w:rsidP="00CE7883">
      <w:pPr>
        <w:pStyle w:val="Notedebasdepage"/>
        <w:jc w:val="both"/>
        <w:rPr>
          <w:lang w:val="fr-CD"/>
        </w:rPr>
      </w:pPr>
      <w:r>
        <w:rPr>
          <w:rStyle w:val="Appelnotedebasdep"/>
        </w:rPr>
        <w:footnoteRef/>
      </w:r>
      <w:r>
        <w:t xml:space="preserve"> </w:t>
      </w:r>
      <w:r w:rsidR="00CE7883" w:rsidRPr="00CE7883">
        <w:t>L'équipement de protection individuelle se composait d'une combinaison étanche de la tête aux pieds, de bottes en caoutchouc, de lunettes de plongée, d'un masque médical et de deux paires de gants. Voir l'essai photo publié par Le Marcis et Nguyen (2015).</w:t>
      </w:r>
    </w:p>
  </w:footnote>
  <w:footnote w:id="15">
    <w:p w14:paraId="2A69D35D" w14:textId="0C49BDD8" w:rsidR="00CE7883" w:rsidRPr="00CE7883" w:rsidRDefault="00CE7883" w:rsidP="00CE7883">
      <w:pPr>
        <w:pStyle w:val="Notedebasdepage"/>
        <w:jc w:val="both"/>
        <w:rPr>
          <w:lang w:val="fr-CD"/>
        </w:rPr>
      </w:pPr>
      <w:r>
        <w:rPr>
          <w:rStyle w:val="Appelnotedebasdep"/>
        </w:rPr>
        <w:footnoteRef/>
      </w:r>
      <w:r>
        <w:t xml:space="preserve"> </w:t>
      </w:r>
      <w:r w:rsidRPr="00CE7883">
        <w:t>Pendant les premiers mois d'existence de l'unité, les enfants étaient mis en quarantaine seuls. Il n'y avait pas de procédure speciﬁc pour s'assurer qu'ils mangeaient et buvaient suffisamment. Au bout de quatre mois, plusieurs survivants ont été formés comme puériculteurs.</w:t>
      </w:r>
    </w:p>
  </w:footnote>
  <w:footnote w:id="16">
    <w:p w14:paraId="6CBECB62" w14:textId="7A30DE46" w:rsidR="00CE7883" w:rsidRPr="00CE7883" w:rsidRDefault="00CE7883" w:rsidP="00CE7883">
      <w:pPr>
        <w:pStyle w:val="Notedebasdepage"/>
        <w:jc w:val="both"/>
        <w:rPr>
          <w:lang w:val="fr-CD"/>
        </w:rPr>
      </w:pPr>
      <w:r>
        <w:rPr>
          <w:rStyle w:val="Appelnotedebasdep"/>
        </w:rPr>
        <w:footnoteRef/>
      </w:r>
      <w:r>
        <w:t xml:space="preserve"> </w:t>
      </w:r>
      <w:r w:rsidRPr="00CE7883">
        <w:t>L'unité de Wonkifong n'a eu aucun cas de contamination du personnel médical. Cependant, d'autres centres, tels que Guéckédou géré par MSF ou Forécariah par la Croix-Rouge française, ont eu des victimes. Le personnel a régulièrement parlé de ces événements.</w:t>
      </w:r>
    </w:p>
  </w:footnote>
  <w:footnote w:id="17">
    <w:p w14:paraId="1409E4A8" w14:textId="33E18525" w:rsidR="00CE7883" w:rsidRPr="00CE7883" w:rsidRDefault="00CE7883" w:rsidP="00CE7883">
      <w:pPr>
        <w:pStyle w:val="Notedebasdepage"/>
        <w:jc w:val="both"/>
        <w:rPr>
          <w:lang w:val="fr-CD"/>
        </w:rPr>
      </w:pPr>
      <w:r>
        <w:rPr>
          <w:rStyle w:val="Appelnotedebasdep"/>
        </w:rPr>
        <w:footnoteRef/>
      </w:r>
      <w:r>
        <w:t xml:space="preserve"> </w:t>
      </w:r>
      <w:r w:rsidRPr="00CE7883">
        <w:t>Les portes de l'unité étaient en fait de simples barrières de bois. La sortie était donc concrètement possible pour les patients. Cependant, toutes les portes ont été doublées de barrières en plastique orange qui ont servi à dissuader toute initiative personnelle de partir. De plus, dès leur arrivée, les patients étaient informés qu'ils n'étaient pas autorisés à partir tant qu'ils n'étaient pas prévenus de leur rétablissement.</w:t>
      </w:r>
    </w:p>
  </w:footnote>
  <w:footnote w:id="18">
    <w:p w14:paraId="0987FB50" w14:textId="3607491D" w:rsidR="00CE7883" w:rsidRPr="00CE7883" w:rsidRDefault="00CE7883" w:rsidP="00CE7883">
      <w:pPr>
        <w:pStyle w:val="Notedebasdepage"/>
        <w:jc w:val="both"/>
        <w:rPr>
          <w:lang w:val="fr-CD"/>
        </w:rPr>
      </w:pPr>
      <w:r>
        <w:rPr>
          <w:rStyle w:val="Appelnotedebasdep"/>
        </w:rPr>
        <w:footnoteRef/>
      </w:r>
      <w:r>
        <w:t xml:space="preserve"> </w:t>
      </w:r>
      <w:r w:rsidRPr="00CE7883">
        <w:t>Pendant l'épidémie, des réunions quotidiennes ont eu lieu à la Direction Préfectorale de la Santé dans la ville de Coyah. Les autorités locales et nationales ainsi que les agents humanitaires ont participé à ces réunions. Ils ont discuté des nouveaux cas et ont organisé des campagnes de sensibilisation auprès de la population locale.</w:t>
      </w:r>
    </w:p>
  </w:footnote>
  <w:footnote w:id="19">
    <w:p w14:paraId="74E2C73B" w14:textId="367140B3" w:rsidR="00C102DF" w:rsidRPr="00C102DF" w:rsidRDefault="00C102DF">
      <w:pPr>
        <w:pStyle w:val="Notedebasdepage"/>
        <w:rPr>
          <w:lang w:val="fr-CD"/>
        </w:rPr>
      </w:pPr>
      <w:r>
        <w:rPr>
          <w:rStyle w:val="Appelnotedebasdep"/>
        </w:rPr>
        <w:footnoteRef/>
      </w:r>
      <w:r>
        <w:t xml:space="preserve"> </w:t>
      </w:r>
      <w:r w:rsidRPr="00C102DF">
        <w:t>A propos des coutumes locales d'enterrement, voir Fairhead (2016) et Le Marcis (2015).</w:t>
      </w:r>
    </w:p>
  </w:footnote>
  <w:footnote w:id="20">
    <w:p w14:paraId="2524A974" w14:textId="636C1BFC" w:rsidR="00C102DF" w:rsidRPr="00C102DF" w:rsidRDefault="00C102DF" w:rsidP="00C102DF">
      <w:pPr>
        <w:pStyle w:val="Notedebasdepage"/>
        <w:jc w:val="both"/>
        <w:rPr>
          <w:lang w:val="fr-CD"/>
        </w:rPr>
      </w:pPr>
      <w:r>
        <w:rPr>
          <w:rStyle w:val="Appelnotedebasdep"/>
        </w:rPr>
        <w:footnoteRef/>
      </w:r>
      <w:r>
        <w:t xml:space="preserve"> </w:t>
      </w:r>
      <w:r w:rsidRPr="00C102DF">
        <w:t xml:space="preserve">Des enterrements sûrs et dignes ont été organisés pour éviter toute contamination lors de la manipulation des corps des défunts. Voir : </w:t>
      </w:r>
      <w:hyperlink r:id="rId2" w:history="1">
        <w:r w:rsidRPr="00C102DF">
          <w:rPr>
            <w:rStyle w:val="Lienhypertexte"/>
          </w:rPr>
          <w:t>http://www.who.int/csr/disease/ebola/training/safe-burials/fr/</w:t>
        </w:r>
      </w:hyperlink>
      <w:r w:rsidRPr="00C102DF">
        <w:t>.</w:t>
      </w:r>
    </w:p>
  </w:footnote>
  <w:footnote w:id="21">
    <w:p w14:paraId="5DABA6B7" w14:textId="6B583098" w:rsidR="00866FB5" w:rsidRPr="00866FB5" w:rsidRDefault="00866FB5" w:rsidP="00866FB5">
      <w:pPr>
        <w:pStyle w:val="Notedebasdepage"/>
        <w:jc w:val="both"/>
        <w:rPr>
          <w:lang w:val="fr-CD"/>
        </w:rPr>
      </w:pPr>
      <w:r>
        <w:rPr>
          <w:rStyle w:val="Appelnotedebasdep"/>
        </w:rPr>
        <w:footnoteRef/>
      </w:r>
      <w:r>
        <w:t xml:space="preserve"> </w:t>
      </w:r>
      <w:r w:rsidRPr="00866FB5">
        <w:t>Au sein de l'unité, l'Union africaine disposait de son propre agent des médias qui était chargé de documenter leurs efforts. L'agent prenait des photos des patients au triage une fois qu'ils sortaient ou lorsque leur famille leur rendait visite. Le contingent cubain n'avait pas d'agent des médias. Des journalistes cubains sont venus pendant quelques jours pour documenter son implication.  L'OMS a également utilisé des photos de patients séjournant à Wonkifong comme documentation sur son site web. D'autres ONG médicales comme MSF ont également affiché des photos de patients sur leur site web ou dans le cadre de leurs campagnes.</w:t>
      </w:r>
    </w:p>
  </w:footnote>
  <w:footnote w:id="22">
    <w:p w14:paraId="5BAB8AFB" w14:textId="177448FF" w:rsidR="00866FB5" w:rsidRPr="00866FB5" w:rsidRDefault="00866FB5" w:rsidP="00866FB5">
      <w:pPr>
        <w:pStyle w:val="Notedebasdepage"/>
        <w:jc w:val="both"/>
        <w:rPr>
          <w:lang w:val="fr-CD"/>
        </w:rPr>
      </w:pPr>
      <w:r>
        <w:rPr>
          <w:rStyle w:val="Appelnotedebasdep"/>
        </w:rPr>
        <w:footnoteRef/>
      </w:r>
      <w:r>
        <w:t xml:space="preserve"> </w:t>
      </w:r>
      <w:r w:rsidRPr="00866FB5">
        <w:t>Si les survivants n'avaient pas le droit de s'exprimer individuellement, certains étaient néanmoins "utilisés" pour se faire l'écho d'ONG et d'agences d'aide. Le fait de témoigner en faveur de leurs "sauveurs" leur a permis de recréer un nouveau réseau de soutien social et professionnel (Nguyen 2010).</w:t>
      </w:r>
    </w:p>
  </w:footnote>
  <w:footnote w:id="23">
    <w:p w14:paraId="28249643" w14:textId="63FA4308" w:rsidR="00866FB5" w:rsidRPr="00866FB5" w:rsidRDefault="00866FB5">
      <w:pPr>
        <w:pStyle w:val="Notedebasdepage"/>
        <w:rPr>
          <w:lang w:val="fr-CD"/>
        </w:rPr>
      </w:pPr>
      <w:r>
        <w:rPr>
          <w:rStyle w:val="Appelnotedebasdep"/>
        </w:rPr>
        <w:footnoteRef/>
      </w:r>
      <w:r>
        <w:t xml:space="preserve"> </w:t>
      </w:r>
      <w:r w:rsidRPr="00866FB5">
        <w:t>Prions pour le respect de leurs âmes amen !</w:t>
      </w:r>
    </w:p>
  </w:footnote>
  <w:footnote w:id="24">
    <w:p w14:paraId="734C8270" w14:textId="0F227707" w:rsidR="00866FB5" w:rsidRPr="00866FB5" w:rsidRDefault="00866FB5" w:rsidP="00866FB5">
      <w:pPr>
        <w:pStyle w:val="Notedebasdepage"/>
        <w:jc w:val="both"/>
        <w:rPr>
          <w:lang w:val="fr-CD"/>
        </w:rPr>
      </w:pPr>
      <w:r>
        <w:rPr>
          <w:rStyle w:val="Appelnotedebasdep"/>
        </w:rPr>
        <w:footnoteRef/>
      </w:r>
      <w:r>
        <w:t xml:space="preserve"> </w:t>
      </w:r>
      <w:r w:rsidRPr="00866FB5">
        <w:t>Le médecin a été soigné dans une autre unité avant son implication dans le Wonkifong. Par conséquent, la plupart de ses collègues n'ont jamais su qu'il était lui-même un survivant d'Ebola.</w:t>
      </w:r>
    </w:p>
  </w:footnote>
  <w:footnote w:id="25">
    <w:p w14:paraId="08E39347" w14:textId="40D91B75" w:rsidR="00866FB5" w:rsidRPr="00866FB5" w:rsidRDefault="00866FB5">
      <w:pPr>
        <w:pStyle w:val="Notedebasdepage"/>
        <w:rPr>
          <w:lang w:val="fr-CD"/>
        </w:rPr>
      </w:pPr>
      <w:r>
        <w:rPr>
          <w:rStyle w:val="Appelnotedebasdep"/>
        </w:rPr>
        <w:footnoteRef/>
      </w:r>
      <w:r>
        <w:t xml:space="preserve"> </w:t>
      </w:r>
      <w:r w:rsidRPr="00866FB5">
        <w:t>Oui, la terre a beaucoup pris, elle a beaucoup mangé deh !</w:t>
      </w:r>
    </w:p>
  </w:footnote>
  <w:footnote w:id="26">
    <w:p w14:paraId="344CAA8A" w14:textId="70D691D1" w:rsidR="00866FB5" w:rsidRPr="00866FB5" w:rsidRDefault="00866FB5" w:rsidP="00866FB5">
      <w:pPr>
        <w:pStyle w:val="Notedebasdepage"/>
        <w:jc w:val="both"/>
        <w:rPr>
          <w:lang w:val="fr-CD"/>
        </w:rPr>
      </w:pPr>
      <w:r>
        <w:rPr>
          <w:rStyle w:val="Appelnotedebasdep"/>
        </w:rPr>
        <w:footnoteRef/>
      </w:r>
      <w:r>
        <w:t xml:space="preserve"> </w:t>
      </w:r>
      <w:r w:rsidRPr="00866FB5">
        <w:t>Mon travail sur le terrain a eu lieu au cours d'une année électorale, en 2015. Pendant plusieurs semaines, les partis d'opposition ont organisé des "journées ville morte" au cours desquelles leurs partisans ont bloqué les principaux axes de la capitale. Plusieurs jeunes hommes ont été tués par la police. Sur les mouvements politiques des jeunes de Conakry, voir Philipps (2013).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B7325E" w14:textId="77777777" w:rsidR="001754EE" w:rsidRDefault="001754E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A5B6F3" w14:textId="0D88767C" w:rsidR="00F8622F" w:rsidRPr="00F8622F" w:rsidRDefault="00F8622F" w:rsidP="00F8622F">
    <w:pPr>
      <w:pStyle w:val="En-tte"/>
      <w:jc w:val="right"/>
      <w:rPr>
        <w:sz w:val="24"/>
        <w:szCs w:val="24"/>
      </w:rPr>
    </w:pPr>
    <w:r w:rsidRPr="00F8622F">
      <w:rPr>
        <w:sz w:val="24"/>
        <w:szCs w:val="24"/>
      </w:rPr>
      <w:t>Gomez-</w:t>
    </w:r>
    <w:proofErr w:type="spellStart"/>
    <w:r w:rsidRPr="00F8622F">
      <w:rPr>
        <w:sz w:val="24"/>
        <w:szCs w:val="24"/>
      </w:rPr>
      <w:t>Temesio</w:t>
    </w:r>
    <w:proofErr w:type="spellEnd"/>
    <w:r w:rsidRPr="00F8622F">
      <w:rPr>
        <w:sz w:val="24"/>
        <w:szCs w:val="24"/>
      </w:rPr>
      <w:t xml:space="preserve"> • </w:t>
    </w:r>
    <w:r w:rsidR="001754EE" w:rsidRPr="001754EE">
      <w:rPr>
        <w:sz w:val="24"/>
        <w:szCs w:val="24"/>
      </w:rPr>
      <w:t>Survivre à la mort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AFFC38" w14:textId="77777777" w:rsidR="001754EE" w:rsidRDefault="001754EE">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93D"/>
    <w:rsid w:val="00014E7B"/>
    <w:rsid w:val="00017DF5"/>
    <w:rsid w:val="00021CE2"/>
    <w:rsid w:val="00047B03"/>
    <w:rsid w:val="000857BF"/>
    <w:rsid w:val="00090A11"/>
    <w:rsid w:val="00104852"/>
    <w:rsid w:val="0017385E"/>
    <w:rsid w:val="001754EE"/>
    <w:rsid w:val="00196C75"/>
    <w:rsid w:val="001B522A"/>
    <w:rsid w:val="001C5425"/>
    <w:rsid w:val="00241195"/>
    <w:rsid w:val="00264AFE"/>
    <w:rsid w:val="0027678F"/>
    <w:rsid w:val="00283492"/>
    <w:rsid w:val="00290D99"/>
    <w:rsid w:val="00292E84"/>
    <w:rsid w:val="00297CCB"/>
    <w:rsid w:val="002B49EE"/>
    <w:rsid w:val="002D1203"/>
    <w:rsid w:val="002D37C2"/>
    <w:rsid w:val="00300A1F"/>
    <w:rsid w:val="00310286"/>
    <w:rsid w:val="00311124"/>
    <w:rsid w:val="003141D5"/>
    <w:rsid w:val="00343C1B"/>
    <w:rsid w:val="0037125C"/>
    <w:rsid w:val="00377095"/>
    <w:rsid w:val="003954F9"/>
    <w:rsid w:val="003A7D9E"/>
    <w:rsid w:val="003E4446"/>
    <w:rsid w:val="00412E03"/>
    <w:rsid w:val="00442D16"/>
    <w:rsid w:val="00484E6F"/>
    <w:rsid w:val="00494097"/>
    <w:rsid w:val="004C0ACB"/>
    <w:rsid w:val="004D2487"/>
    <w:rsid w:val="004D6F76"/>
    <w:rsid w:val="004F375E"/>
    <w:rsid w:val="00500DC1"/>
    <w:rsid w:val="00513DE2"/>
    <w:rsid w:val="0051773F"/>
    <w:rsid w:val="005664CE"/>
    <w:rsid w:val="005F70A3"/>
    <w:rsid w:val="00614195"/>
    <w:rsid w:val="00654C46"/>
    <w:rsid w:val="00657294"/>
    <w:rsid w:val="006E3FFB"/>
    <w:rsid w:val="006F489B"/>
    <w:rsid w:val="0077493D"/>
    <w:rsid w:val="007C62CE"/>
    <w:rsid w:val="00862BD1"/>
    <w:rsid w:val="00863FE6"/>
    <w:rsid w:val="00866FB5"/>
    <w:rsid w:val="008721EF"/>
    <w:rsid w:val="008740C9"/>
    <w:rsid w:val="008F5B03"/>
    <w:rsid w:val="0090003B"/>
    <w:rsid w:val="00961AE0"/>
    <w:rsid w:val="0097584E"/>
    <w:rsid w:val="00975AC0"/>
    <w:rsid w:val="009D04A3"/>
    <w:rsid w:val="009E2638"/>
    <w:rsid w:val="00A417DB"/>
    <w:rsid w:val="00A74DA7"/>
    <w:rsid w:val="00AD1DF0"/>
    <w:rsid w:val="00AF380C"/>
    <w:rsid w:val="00AF5233"/>
    <w:rsid w:val="00B21940"/>
    <w:rsid w:val="00B5418E"/>
    <w:rsid w:val="00B77892"/>
    <w:rsid w:val="00B91F4F"/>
    <w:rsid w:val="00B927FB"/>
    <w:rsid w:val="00BA3A49"/>
    <w:rsid w:val="00BE6E2E"/>
    <w:rsid w:val="00C02BAE"/>
    <w:rsid w:val="00C102DF"/>
    <w:rsid w:val="00C12AE3"/>
    <w:rsid w:val="00C66E38"/>
    <w:rsid w:val="00C851DA"/>
    <w:rsid w:val="00CA3FE8"/>
    <w:rsid w:val="00CC049E"/>
    <w:rsid w:val="00CD6647"/>
    <w:rsid w:val="00CE7883"/>
    <w:rsid w:val="00CF2881"/>
    <w:rsid w:val="00D23834"/>
    <w:rsid w:val="00D77586"/>
    <w:rsid w:val="00D80F26"/>
    <w:rsid w:val="00D9154F"/>
    <w:rsid w:val="00DB05D9"/>
    <w:rsid w:val="00DE274A"/>
    <w:rsid w:val="00E2319A"/>
    <w:rsid w:val="00E57D35"/>
    <w:rsid w:val="00F04245"/>
    <w:rsid w:val="00F0511A"/>
    <w:rsid w:val="00F35307"/>
    <w:rsid w:val="00F8622F"/>
    <w:rsid w:val="00F9163F"/>
    <w:rsid w:val="00FA5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5BDD5"/>
  <w15:chartTrackingRefBased/>
  <w15:docId w15:val="{0FA88B61-9E55-44EC-A4FE-697988901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CC049E"/>
    <w:rPr>
      <w:color w:val="0563C1" w:themeColor="hyperlink"/>
      <w:u w:val="single"/>
    </w:rPr>
  </w:style>
  <w:style w:type="character" w:styleId="Mentionnonrsolue">
    <w:name w:val="Unresolved Mention"/>
    <w:basedOn w:val="Policepardfaut"/>
    <w:uiPriority w:val="99"/>
    <w:semiHidden/>
    <w:unhideWhenUsed/>
    <w:rsid w:val="00CC049E"/>
    <w:rPr>
      <w:color w:val="605E5C"/>
      <w:shd w:val="clear" w:color="auto" w:fill="E1DFDD"/>
    </w:rPr>
  </w:style>
  <w:style w:type="paragraph" w:styleId="En-tte">
    <w:name w:val="header"/>
    <w:basedOn w:val="Normal"/>
    <w:link w:val="En-tteCar"/>
    <w:uiPriority w:val="99"/>
    <w:unhideWhenUsed/>
    <w:rsid w:val="0090003B"/>
    <w:pPr>
      <w:tabs>
        <w:tab w:val="center" w:pos="4703"/>
        <w:tab w:val="right" w:pos="9406"/>
      </w:tabs>
      <w:spacing w:after="0" w:line="240" w:lineRule="auto"/>
    </w:pPr>
  </w:style>
  <w:style w:type="character" w:customStyle="1" w:styleId="En-tteCar">
    <w:name w:val="En-tête Car"/>
    <w:basedOn w:val="Policepardfaut"/>
    <w:link w:val="En-tte"/>
    <w:uiPriority w:val="99"/>
    <w:rsid w:val="0090003B"/>
    <w:rPr>
      <w:lang w:val="fr-FR"/>
    </w:rPr>
  </w:style>
  <w:style w:type="paragraph" w:styleId="Pieddepage">
    <w:name w:val="footer"/>
    <w:basedOn w:val="Normal"/>
    <w:link w:val="PieddepageCar"/>
    <w:uiPriority w:val="99"/>
    <w:unhideWhenUsed/>
    <w:rsid w:val="0090003B"/>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90003B"/>
    <w:rPr>
      <w:lang w:val="fr-FR"/>
    </w:rPr>
  </w:style>
  <w:style w:type="paragraph" w:styleId="Notedebasdepage">
    <w:name w:val="footnote text"/>
    <w:basedOn w:val="Normal"/>
    <w:link w:val="NotedebasdepageCar"/>
    <w:uiPriority w:val="99"/>
    <w:semiHidden/>
    <w:unhideWhenUsed/>
    <w:rsid w:val="00021CE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21CE2"/>
    <w:rPr>
      <w:sz w:val="20"/>
      <w:szCs w:val="20"/>
      <w:lang w:val="fr-FR"/>
    </w:rPr>
  </w:style>
  <w:style w:type="character" w:styleId="Appelnotedebasdep">
    <w:name w:val="footnote reference"/>
    <w:basedOn w:val="Policepardfaut"/>
    <w:uiPriority w:val="99"/>
    <w:semiHidden/>
    <w:unhideWhenUsed/>
    <w:rsid w:val="00021CE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nytimes.com/2015/07/25/opinion/on-the-death-of-sandrabland-and-our-vulnerable-bodies.html" TargetMode="External"/><Relationship Id="rId18" Type="http://schemas.openxmlformats.org/officeDocument/2006/relationships/hyperlink" Target="http://somatosphere.net/2014/11/caring-as-existential-insecurity.htm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doi.org/10.1016/j.socscimed.2015.10.063" TargetMode="External"/><Relationship Id="rId17" Type="http://schemas.openxmlformats.org/officeDocument/2006/relationships/hyperlink" Target="https://doi.org/10.4000/anthropologiesante.1954"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136/bmj.h2787"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371/journal.pntd.0003706"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doi.org/10.1080/00141844.2018.1428207" TargetMode="External"/><Relationship Id="rId23"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doi.org/10.4000/anthropologiesante.1907" TargetMode="External"/><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s://doi.org/10.1111/aman.13126"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who.int/csr/disease/ebola/training/safe-burials/fr/" TargetMode="External"/><Relationship Id="rId1" Type="http://schemas.openxmlformats.org/officeDocument/2006/relationships/hyperlink" Target="http://www.ecowas.int/ebol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1BCC4-BBAD-49B1-A740-CA16FD451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1139</TotalTime>
  <Pages>30</Pages>
  <Words>12215</Words>
  <Characters>67183</Characters>
  <Application>Microsoft Office Word</Application>
  <DocSecurity>0</DocSecurity>
  <Lines>559</Lines>
  <Paragraphs>158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Billionaire</dc:creator>
  <cp:keywords/>
  <dc:description/>
  <cp:lastModifiedBy>Billionaire</cp:lastModifiedBy>
  <cp:revision>30</cp:revision>
  <dcterms:created xsi:type="dcterms:W3CDTF">2020-01-08T10:31:00Z</dcterms:created>
  <dcterms:modified xsi:type="dcterms:W3CDTF">2020-02-03T14:41:00Z</dcterms:modified>
</cp:coreProperties>
</file>