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88E8F" w14:textId="77777777" w:rsidR="009E2F43" w:rsidRDefault="009E2F43" w:rsidP="009E2F43">
      <w:pPr>
        <w:spacing w:after="0"/>
        <w:rPr>
          <w:sz w:val="20"/>
          <w:szCs w:val="20"/>
          <w:lang w:val="fr-CD"/>
        </w:rPr>
      </w:pPr>
      <w:r w:rsidRPr="009E2F43">
        <w:rPr>
          <w:sz w:val="20"/>
          <w:szCs w:val="20"/>
          <w:lang w:val="fr-CD"/>
        </w:rPr>
        <w:t xml:space="preserve">Journal de Développement International </w:t>
      </w:r>
    </w:p>
    <w:p w14:paraId="3B034E86" w14:textId="77777777" w:rsidR="009E2F43" w:rsidRDefault="009E2F43" w:rsidP="009E2F43">
      <w:pPr>
        <w:spacing w:after="0"/>
        <w:rPr>
          <w:sz w:val="20"/>
          <w:szCs w:val="20"/>
          <w:lang w:val="fr-CD"/>
        </w:rPr>
      </w:pPr>
      <w:r w:rsidRPr="009E2F43">
        <w:rPr>
          <w:sz w:val="20"/>
          <w:szCs w:val="20"/>
          <w:lang w:val="fr-CD"/>
        </w:rPr>
        <w:t xml:space="preserve">J. Int. Dev. 27, 816-834 (2015) </w:t>
      </w:r>
    </w:p>
    <w:p w14:paraId="50B65E34" w14:textId="77777777" w:rsidR="009E2F43" w:rsidRDefault="009E2F43" w:rsidP="009E2F43">
      <w:pPr>
        <w:spacing w:after="0"/>
        <w:rPr>
          <w:sz w:val="20"/>
          <w:szCs w:val="20"/>
          <w:lang w:val="fr-CD"/>
        </w:rPr>
      </w:pPr>
      <w:r w:rsidRPr="009E2F43">
        <w:rPr>
          <w:sz w:val="20"/>
          <w:szCs w:val="20"/>
          <w:lang w:val="fr-CD"/>
        </w:rPr>
        <w:t xml:space="preserve">Publié en ligne dans la bibliothèque en ligne de </w:t>
      </w:r>
      <w:proofErr w:type="spellStart"/>
      <w:r w:rsidRPr="009E2F43">
        <w:rPr>
          <w:sz w:val="20"/>
          <w:szCs w:val="20"/>
          <w:lang w:val="fr-CD"/>
        </w:rPr>
        <w:t>Wiley</w:t>
      </w:r>
      <w:proofErr w:type="spellEnd"/>
      <w:r w:rsidRPr="009E2F43">
        <w:rPr>
          <w:sz w:val="20"/>
          <w:szCs w:val="20"/>
          <w:lang w:val="fr-CD"/>
        </w:rPr>
        <w:t xml:space="preserve"> </w:t>
      </w:r>
    </w:p>
    <w:p w14:paraId="6B2D936B" w14:textId="4CBE3254" w:rsidR="009E2F43" w:rsidRPr="009E2F43" w:rsidRDefault="009E2F43" w:rsidP="009E2F43">
      <w:pPr>
        <w:spacing w:after="0"/>
        <w:rPr>
          <w:sz w:val="20"/>
          <w:szCs w:val="20"/>
          <w:lang w:val="fr-CD"/>
        </w:rPr>
      </w:pPr>
      <w:r w:rsidRPr="009E2F43">
        <w:rPr>
          <w:sz w:val="20"/>
          <w:szCs w:val="20"/>
          <w:lang w:val="fr-CD"/>
        </w:rPr>
        <w:t xml:space="preserve">(wileyonlinelibrary.com) DOI : 10.1002/jid.3112 </w:t>
      </w:r>
    </w:p>
    <w:p w14:paraId="70BBE1CB" w14:textId="0074A21E" w:rsidR="00C020A0" w:rsidRDefault="009E2F43" w:rsidP="000A3E8E">
      <w:pPr>
        <w:spacing w:after="0"/>
        <w:rPr>
          <w:sz w:val="20"/>
          <w:szCs w:val="20"/>
          <w:lang w:val="fr-CD"/>
        </w:rPr>
      </w:pPr>
      <w:r w:rsidRPr="009E2F43">
        <w:rPr>
          <w:sz w:val="20"/>
          <w:szCs w:val="20"/>
          <w:lang w:val="fr-CD"/>
        </w:rPr>
        <w:t xml:space="preserve"> </w:t>
      </w:r>
      <w:bookmarkStart w:id="0" w:name="_GoBack"/>
      <w:bookmarkEnd w:id="0"/>
    </w:p>
    <w:p w14:paraId="35C84DBA" w14:textId="63BEB938" w:rsidR="009E2F43" w:rsidRDefault="00C020A0" w:rsidP="00C020A0">
      <w:pPr>
        <w:jc w:val="center"/>
        <w:rPr>
          <w:b/>
          <w:bCs/>
          <w:sz w:val="28"/>
          <w:szCs w:val="28"/>
          <w:lang w:val="fr-CD"/>
        </w:rPr>
      </w:pPr>
      <w:r w:rsidRPr="00C020A0">
        <w:rPr>
          <w:b/>
          <w:bCs/>
          <w:sz w:val="28"/>
          <w:szCs w:val="28"/>
          <w:lang w:val="fr-CD"/>
        </w:rPr>
        <w:t>La crise du virus Ebola et le développement post-2015</w:t>
      </w:r>
    </w:p>
    <w:p w14:paraId="26D48744" w14:textId="77777777" w:rsidR="00C020A0" w:rsidRDefault="00C020A0" w:rsidP="00C020A0">
      <w:pPr>
        <w:jc w:val="center"/>
        <w:rPr>
          <w:b/>
          <w:bCs/>
          <w:sz w:val="28"/>
          <w:szCs w:val="28"/>
          <w:lang w:val="fr-CD"/>
        </w:rPr>
      </w:pPr>
    </w:p>
    <w:p w14:paraId="13463FBC" w14:textId="3CB5C1AC" w:rsidR="00C020A0" w:rsidRPr="00D91591" w:rsidRDefault="00C020A0" w:rsidP="00C020A0">
      <w:pPr>
        <w:spacing w:after="0"/>
        <w:jc w:val="center"/>
        <w:rPr>
          <w:b/>
          <w:bCs/>
          <w:sz w:val="24"/>
          <w:szCs w:val="24"/>
          <w:lang w:val="fr-CD"/>
        </w:rPr>
      </w:pPr>
      <w:r w:rsidRPr="00D91591">
        <w:rPr>
          <w:b/>
          <w:bCs/>
          <w:sz w:val="24"/>
          <w:szCs w:val="24"/>
          <w:lang w:val="fr-CD"/>
        </w:rPr>
        <w:t>Melissa Leach</w:t>
      </w:r>
    </w:p>
    <w:p w14:paraId="23D3C784" w14:textId="42560116" w:rsidR="00C020A0" w:rsidRPr="00D91591" w:rsidRDefault="00C020A0" w:rsidP="00C020A0">
      <w:pPr>
        <w:spacing w:after="0"/>
        <w:jc w:val="center"/>
        <w:rPr>
          <w:b/>
          <w:bCs/>
          <w:sz w:val="24"/>
          <w:szCs w:val="24"/>
          <w:lang w:val="fr-CD"/>
        </w:rPr>
      </w:pPr>
      <w:r w:rsidRPr="00D91591">
        <w:rPr>
          <w:b/>
          <w:bCs/>
          <w:sz w:val="24"/>
          <w:szCs w:val="24"/>
          <w:lang w:val="fr-CD"/>
        </w:rPr>
        <w:t>Institut d'études du développement</w:t>
      </w:r>
    </w:p>
    <w:p w14:paraId="78748A79" w14:textId="29F129DC" w:rsidR="00C020A0" w:rsidRPr="00D91591" w:rsidRDefault="00C020A0" w:rsidP="00C020A0">
      <w:pPr>
        <w:spacing w:after="0"/>
        <w:rPr>
          <w:sz w:val="24"/>
          <w:szCs w:val="24"/>
          <w:lang w:val="fr-CD"/>
        </w:rPr>
      </w:pPr>
    </w:p>
    <w:p w14:paraId="23DFB7F6" w14:textId="586E6ECD" w:rsidR="00C020A0" w:rsidRPr="00D91591" w:rsidRDefault="00C020A0" w:rsidP="00C020A0">
      <w:pPr>
        <w:spacing w:after="0"/>
        <w:jc w:val="both"/>
        <w:rPr>
          <w:b/>
          <w:bCs/>
          <w:sz w:val="24"/>
          <w:szCs w:val="24"/>
          <w:lang w:val="fr-CD"/>
        </w:rPr>
      </w:pPr>
      <w:r w:rsidRPr="00D91591">
        <w:rPr>
          <w:b/>
          <w:bCs/>
          <w:sz w:val="24"/>
          <w:szCs w:val="24"/>
          <w:lang w:val="fr-CD"/>
        </w:rPr>
        <w:t>Résumé</w:t>
      </w:r>
    </w:p>
    <w:p w14:paraId="1F9D8A0A" w14:textId="09B55B18" w:rsidR="00C020A0" w:rsidRDefault="00C020A0" w:rsidP="00C020A0">
      <w:pPr>
        <w:jc w:val="both"/>
        <w:rPr>
          <w:sz w:val="24"/>
          <w:szCs w:val="24"/>
          <w:lang w:val="fr-CD"/>
        </w:rPr>
      </w:pPr>
      <w:r w:rsidRPr="00C020A0">
        <w:rPr>
          <w:sz w:val="24"/>
          <w:szCs w:val="24"/>
          <w:lang w:val="fr-CD"/>
        </w:rPr>
        <w:t>Cet article soutient que la récente crise du virus Ebola est le résultat d'une violence structurelle, car</w:t>
      </w:r>
      <w:r w:rsidR="00863BC3">
        <w:rPr>
          <w:sz w:val="24"/>
          <w:szCs w:val="24"/>
          <w:lang w:val="fr-CD"/>
        </w:rPr>
        <w:t xml:space="preserve"> </w:t>
      </w:r>
      <w:r w:rsidRPr="00C020A0">
        <w:rPr>
          <w:sz w:val="24"/>
          <w:szCs w:val="24"/>
          <w:lang w:val="fr-CD"/>
        </w:rPr>
        <w:t xml:space="preserve">l'enchevêtrement des institutions a produit des inégalités, des </w:t>
      </w:r>
      <w:r w:rsidR="00FA180F">
        <w:rPr>
          <w:sz w:val="24"/>
          <w:szCs w:val="24"/>
          <w:lang w:val="fr-CD"/>
        </w:rPr>
        <w:t>non-durabilités</w:t>
      </w:r>
      <w:r w:rsidRPr="00C020A0">
        <w:rPr>
          <w:sz w:val="24"/>
          <w:szCs w:val="24"/>
          <w:lang w:val="fr-CD"/>
        </w:rPr>
        <w:t xml:space="preserve"> et des insécurités entrelacées. Celles-ci ont été à l'origine des vulnérabilités en Sierra Leone, au Liberia et en Guinée, par lesquelles une épidémie est devenue une crise sanitaire, sociale et économique majeure, et des craintes, de la méfiance, des rumeurs et des résistances locales qui l'ont encore amplifiée. En articulant cette analyse du virus Ebola avec des perspectives plus larges, on plaide pour un recadrage du développement post-2015 en tant que politique de transformation vers l'égalité, la durabilité et la sécurité, permettant aux populations de réaliser le bien-être</w:t>
      </w:r>
      <w:r>
        <w:rPr>
          <w:sz w:val="24"/>
          <w:szCs w:val="24"/>
          <w:lang w:val="fr-CD"/>
        </w:rPr>
        <w:t>.</w:t>
      </w:r>
    </w:p>
    <w:p w14:paraId="786763E3" w14:textId="562B2C6F" w:rsidR="008D5BB0" w:rsidRDefault="008D5BB0" w:rsidP="00C020A0">
      <w:pPr>
        <w:jc w:val="both"/>
        <w:rPr>
          <w:b/>
          <w:bCs/>
          <w:sz w:val="24"/>
          <w:szCs w:val="24"/>
          <w:lang w:val="fr-CD"/>
        </w:rPr>
      </w:pPr>
      <w:r w:rsidRPr="008D5BB0">
        <w:rPr>
          <w:b/>
          <w:bCs/>
          <w:sz w:val="24"/>
          <w:szCs w:val="24"/>
          <w:lang w:val="fr-CD"/>
        </w:rPr>
        <w:t>Introduction</w:t>
      </w:r>
    </w:p>
    <w:p w14:paraId="51549469" w14:textId="1F071D10" w:rsidR="008D5BB0" w:rsidRDefault="008D5BB0" w:rsidP="008D5BB0">
      <w:pPr>
        <w:jc w:val="both"/>
        <w:rPr>
          <w:sz w:val="24"/>
          <w:szCs w:val="24"/>
          <w:lang w:val="fr-CD"/>
        </w:rPr>
      </w:pPr>
      <w:r w:rsidRPr="008D5BB0">
        <w:rPr>
          <w:sz w:val="24"/>
          <w:szCs w:val="24"/>
          <w:lang w:val="fr-CD"/>
        </w:rPr>
        <w:t xml:space="preserve">La crise du virus Ebola qui sévit en Afrique de l'Ouest depuis décembre 2013 est une urgence mondiale et un ensemble de tragédies personnelles. Avec plus de 25 000 cas (OMS 2015), c'est la pire épidémie du virus Ebola de l'histoire et, comme l'a dit Margaret Chan de l'OMS, "la plus sévère urgence de santé publique des temps modernes". Jamais auparavant dans l'histoire, un agent pathogène de niveau de biosécurité 4 n'avait infecté autant de personnes aussi rapidement, sur une zone géographique aussi étendue, et ce, pendant aussi longtemps" (OMS 2014a). De même - bien que tardivement et partiellement - l'épidémie a attiré un niveau d'attention sans précédent de la part de la communauté internationale, du public et des médias. Pourtant, plus d'un an après le début de l'épidémie, alors que les taux d'infection ralentissent - bien que de façon intermittente - et que l'objectif de la lutte contre l'épidémie passe à une deuxième phase, du ralentissement de la transmission à la fin de l'épidémie, il est temps de réfléchir plus profondément aux implications de la crise du virus Ebola pour le développement. </w:t>
      </w:r>
    </w:p>
    <w:p w14:paraId="6EF2C0DB" w14:textId="19C44E6B" w:rsidR="008D5BB0" w:rsidRDefault="008D5BB0" w:rsidP="008D5BB0">
      <w:pPr>
        <w:jc w:val="both"/>
        <w:rPr>
          <w:sz w:val="24"/>
          <w:szCs w:val="24"/>
          <w:lang w:val="fr-CD"/>
        </w:rPr>
      </w:pPr>
      <w:r w:rsidRPr="008D5BB0">
        <w:rPr>
          <w:sz w:val="24"/>
          <w:szCs w:val="24"/>
          <w:lang w:val="fr-CD"/>
        </w:rPr>
        <w:t xml:space="preserve">Cet article soutient que la profondeur et l'étendue de la crise dans les trois pays les plus touchés - la Sierra Leone, le Liberia et la Guinée, réunis au sein de l'Union du fleuve Mano - sont le résultat d'une "violence structurelle" (Galtung 1969) au sens d'un ensemble d'institutions enchevêtrées qui produisent des inégalités, des insécurités et des </w:t>
      </w:r>
      <w:r w:rsidR="00FA180F">
        <w:rPr>
          <w:sz w:val="24"/>
          <w:szCs w:val="24"/>
          <w:lang w:val="fr-CD"/>
        </w:rPr>
        <w:t>non-durabilité</w:t>
      </w:r>
      <w:r w:rsidRPr="008D5BB0">
        <w:rPr>
          <w:sz w:val="24"/>
          <w:szCs w:val="24"/>
          <w:lang w:val="fr-CD"/>
        </w:rPr>
        <w:t>s entrecroisés (voir également Wilkinson et Leach 2014).</w:t>
      </w:r>
      <w:r w:rsidR="005561E8">
        <w:rPr>
          <w:sz w:val="24"/>
          <w:szCs w:val="24"/>
          <w:lang w:val="fr-CD"/>
        </w:rPr>
        <w:t xml:space="preserve"> </w:t>
      </w:r>
      <w:r w:rsidR="005561E8" w:rsidRPr="005561E8">
        <w:rPr>
          <w:sz w:val="24"/>
          <w:szCs w:val="24"/>
          <w:lang w:val="fr-CD"/>
        </w:rPr>
        <w:t xml:space="preserve">Les discours et les pratiques en matière de développement au cours des dernières décennies, ainsi que les modèles d'aide et d'investissement associés dans le domaine de la santé mais aussi au-delà, ont fait partie de ce processus. La crise du virus Ebola </w:t>
      </w:r>
      <w:r w:rsidR="005561E8" w:rsidRPr="005561E8">
        <w:rPr>
          <w:sz w:val="24"/>
          <w:szCs w:val="24"/>
          <w:lang w:val="fr-CD"/>
        </w:rPr>
        <w:lastRenderedPageBreak/>
        <w:t>fournit une lentille de réflexion sur les raisons pour lesquelles les épidémies deviennent des catastrophes dans certains endroits mais pas dans d'autres, et sur les vulnérabilités de certaines personnes et de certains lieux mais pas d'autres dans un monde interconnecté.</w:t>
      </w:r>
    </w:p>
    <w:p w14:paraId="5DE72D2D" w14:textId="77777777" w:rsidR="00003F23" w:rsidRPr="00003F23" w:rsidRDefault="00003F23" w:rsidP="00003F23">
      <w:pPr>
        <w:jc w:val="both"/>
        <w:rPr>
          <w:sz w:val="24"/>
          <w:szCs w:val="24"/>
          <w:lang w:val="fr-CD"/>
        </w:rPr>
      </w:pPr>
      <w:r w:rsidRPr="00003F23">
        <w:rPr>
          <w:sz w:val="24"/>
          <w:szCs w:val="24"/>
          <w:lang w:val="fr-CD"/>
        </w:rPr>
        <w:t xml:space="preserve">L'article commence par décrire certains paramètres clés de la crise du virus Ebola, ainsi que les récits qui s'y rapportent - à la fois les récits puissants qui ont dominé le débat et la riposte internationale, et les alternatives. Ces dernières soulignent la nécessité d'accorder une plus grande attention aux causes profondes de la crise, et de les comprendre en termes de violence structurelle. Les sections suivantes développent cet argument, en décrivant les modèles et les processus dans la région qui ont produit des inégalités de divers types, les problèmes d'environnement et de non-durabilité tels qu'ils sont ressentis localement, et les problèmes liés au conflit et au relèvement limité après le conflit, et en les reliant aux événements liés à Ebola de 2014. Selon le document, ces trois domaines de défis sont entrelacés et reposent collectivement sur l'incapacité du développement à soutenir des systèmes de santé, de gouvernance et de moyens de subsistance inclusifs, ainsi que les institutions nécessaires à leur maintien. </w:t>
      </w:r>
    </w:p>
    <w:p w14:paraId="08BD10A9" w14:textId="1D975E2B" w:rsidR="00003F23" w:rsidRPr="00003F23" w:rsidRDefault="00003F23" w:rsidP="00003F23">
      <w:pPr>
        <w:jc w:val="both"/>
        <w:rPr>
          <w:sz w:val="24"/>
          <w:szCs w:val="24"/>
          <w:lang w:val="fr-CD"/>
        </w:rPr>
      </w:pPr>
      <w:r w:rsidRPr="00003F23">
        <w:rPr>
          <w:sz w:val="24"/>
          <w:szCs w:val="24"/>
          <w:lang w:val="fr-CD"/>
        </w:rPr>
        <w:t xml:space="preserve">Alors que l'attention mondiale se tourne vers un plan de relance post-Ebola (par exemple BBC 2015), une meilleure compréhension des causes de la crise peut éclairer ce qu'il faudrait pour reconstruire les systèmes de santé et les systèmes connexes afin qu'ils offrent une plus grande résistance à de telles crises à l'avenir. Cela suggère à son tour un besoin plus fondamental de recadrer le développement - dans la région et ailleurs - comme une politique de transformation vers une plus grande égalité, durabilité et sécurité. Ces politiques transformationnelles doivent être ancrées au niveau local, mais aussi au niveau mondial et être pratiquées universellement, en mettant l'accent sur l'inclusion des perspectives et des priorités des plus marginalisés. Si l'agenda post-2015 et les ODD (Objectifs de Développement Durable) sont prometteurs et font avancer le débat dans la bonne direction, il faut accorder plus d'attention à l'entrelacement des dimensions et aux voies de changement progressif qui permettent aux gens de réaliser le bien-être et la justice dans des termes qui ont un sens pour eux. </w:t>
      </w:r>
    </w:p>
    <w:p w14:paraId="0FBB219D" w14:textId="6580DDDD" w:rsidR="005561E8" w:rsidRDefault="00003F23" w:rsidP="00003F23">
      <w:pPr>
        <w:jc w:val="both"/>
        <w:rPr>
          <w:sz w:val="24"/>
          <w:szCs w:val="24"/>
          <w:lang w:val="fr-CD"/>
        </w:rPr>
      </w:pPr>
      <w:r w:rsidRPr="00003F23">
        <w:rPr>
          <w:sz w:val="24"/>
          <w:szCs w:val="24"/>
          <w:lang w:val="fr-CD"/>
        </w:rPr>
        <w:t xml:space="preserve">L'article présente donc une analyse de la crise du virus Ebola et de ses causes - basée non pas sur de nouvelles données primaires mais sur une compilation de rapports récents et d'analyses médiatiques du virus Ebola, avec une littérature régionale plus large - avec un argument beaucoup plus large. Cela présente clairement des défis d'élucidation conceptuelle et de preuve dans un court article, et des excuses sont dues à l'avance si cela semble excessif. Cependant, l'après-2015 et la crise Ebola offrent chacune des moments sans précédent pour une réflexion fondamentale sur l'avenir du développement. En tant qu'analyste engagé, ayant des engagements personnels et de longue date en matière de recherche et de politique dans les domaines du développement durable et de la santé, tant au niveau mondial que local en Guinée, en Sierra Leone et au Liberia (par exemple, </w:t>
      </w:r>
      <w:proofErr w:type="spellStart"/>
      <w:r w:rsidRPr="00003F23">
        <w:rPr>
          <w:sz w:val="24"/>
          <w:szCs w:val="24"/>
          <w:lang w:val="fr-CD"/>
        </w:rPr>
        <w:t>Fairhead</w:t>
      </w:r>
      <w:proofErr w:type="spellEnd"/>
      <w:r w:rsidRPr="00003F23">
        <w:rPr>
          <w:sz w:val="24"/>
          <w:szCs w:val="24"/>
          <w:lang w:val="fr-CD"/>
        </w:rPr>
        <w:t xml:space="preserve"> et Leach 1996, 1998, 2003, 2007 ; Dry et Leach 2010 ; Leach et </w:t>
      </w:r>
      <w:proofErr w:type="spellStart"/>
      <w:r w:rsidRPr="00003F23">
        <w:rPr>
          <w:sz w:val="24"/>
          <w:szCs w:val="24"/>
          <w:lang w:val="fr-CD"/>
        </w:rPr>
        <w:t>Fairhead</w:t>
      </w:r>
      <w:proofErr w:type="spellEnd"/>
      <w:r w:rsidRPr="00003F23">
        <w:rPr>
          <w:sz w:val="24"/>
          <w:szCs w:val="24"/>
          <w:lang w:val="fr-CD"/>
        </w:rPr>
        <w:t xml:space="preserve"> 2007, Leach et al 2010 ;), il serait irresponsable de ne pas les réunir.</w:t>
      </w:r>
    </w:p>
    <w:p w14:paraId="1BCC4326" w14:textId="7A77F6B2" w:rsidR="00003F23" w:rsidRPr="00003F23" w:rsidRDefault="00003F23" w:rsidP="00003F23">
      <w:pPr>
        <w:jc w:val="both"/>
        <w:rPr>
          <w:b/>
          <w:bCs/>
          <w:sz w:val="24"/>
          <w:szCs w:val="24"/>
          <w:lang w:val="fr-CD"/>
        </w:rPr>
      </w:pPr>
      <w:r w:rsidRPr="00003F23">
        <w:rPr>
          <w:b/>
          <w:bCs/>
          <w:sz w:val="24"/>
          <w:szCs w:val="24"/>
          <w:lang w:val="fr-CD"/>
        </w:rPr>
        <w:t>La crise du virus Ebola et son historique</w:t>
      </w:r>
    </w:p>
    <w:p w14:paraId="120F06B4" w14:textId="3433B20B" w:rsidR="00003F23" w:rsidRDefault="008520FE" w:rsidP="00003F23">
      <w:pPr>
        <w:jc w:val="both"/>
        <w:rPr>
          <w:sz w:val="24"/>
          <w:szCs w:val="24"/>
          <w:lang w:val="fr-CD"/>
        </w:rPr>
      </w:pPr>
      <w:r w:rsidRPr="008520FE">
        <w:rPr>
          <w:sz w:val="24"/>
          <w:szCs w:val="24"/>
          <w:lang w:val="fr-CD"/>
        </w:rPr>
        <w:lastRenderedPageBreak/>
        <w:t xml:space="preserve">L'origine de la récente épidémie d'Ebola en Afrique de l'Ouest remonte au village de </w:t>
      </w:r>
      <w:proofErr w:type="spellStart"/>
      <w:r w:rsidRPr="008520FE">
        <w:rPr>
          <w:sz w:val="24"/>
          <w:szCs w:val="24"/>
          <w:lang w:val="fr-CD"/>
        </w:rPr>
        <w:t>Meliandou</w:t>
      </w:r>
      <w:proofErr w:type="spellEnd"/>
      <w:r w:rsidRPr="008520FE">
        <w:rPr>
          <w:sz w:val="24"/>
          <w:szCs w:val="24"/>
          <w:lang w:val="fr-CD"/>
        </w:rPr>
        <w:t xml:space="preserve">, dans la région forestière du sud-est de la Guinée, où, en décembre 2013, un enfant de deux ans, </w:t>
      </w:r>
      <w:proofErr w:type="spellStart"/>
      <w:r w:rsidRPr="008520FE">
        <w:rPr>
          <w:sz w:val="24"/>
          <w:szCs w:val="24"/>
          <w:lang w:val="fr-CD"/>
        </w:rPr>
        <w:t>Emile</w:t>
      </w:r>
      <w:proofErr w:type="spellEnd"/>
      <w:r w:rsidRPr="008520FE">
        <w:rPr>
          <w:sz w:val="24"/>
          <w:szCs w:val="24"/>
          <w:lang w:val="fr-CD"/>
        </w:rPr>
        <w:t xml:space="preserve"> </w:t>
      </w:r>
      <w:proofErr w:type="spellStart"/>
      <w:r w:rsidRPr="008520FE">
        <w:rPr>
          <w:sz w:val="24"/>
          <w:szCs w:val="24"/>
          <w:lang w:val="fr-CD"/>
        </w:rPr>
        <w:t>Ouamouno</w:t>
      </w:r>
      <w:proofErr w:type="spellEnd"/>
      <w:r w:rsidRPr="008520FE">
        <w:rPr>
          <w:sz w:val="24"/>
          <w:szCs w:val="24"/>
          <w:lang w:val="fr-CD"/>
        </w:rPr>
        <w:t>, a contracté une infection suite à un contact probable avec une chauve-souris. La mystérieuse fièvre s'est propagée aux membres de sa famille, à un centre de santé rural sous-équipé, puis, par le biais des funérailles d'un agent de santé et des réseaux familiaux et commerciaux connexes, à d'autres personnes, dans cette région de grande mobilité et de sociabilité. Le 22 mars 2014, lorsque les tests ont confirmé la présence de la bactérie du virus Ebola du Zaïre (OMS 2014b), Emile est devenu célèbre en tant que "patient zéro" dans une épidémie qui se développait déjà rapidement, traversant les frontières de la Sierra Leone et du Liberia et pénétrant dans leurs villes. Au moment où la communauté internationale a réagi tardivement, l'épidémie était déjà hors de contrôle. À son apogée entre septembre et octobre, elle connaissait une croissance exponentielle - en Sierra Leone, au rythme d'environ 250 nouveaux cas par semaine, et une durée de doublement de l'épidémie d'environ 30 jours (Équipe de riposte contre le virus Ebola de l'OMS en 2014).</w:t>
      </w:r>
    </w:p>
    <w:p w14:paraId="1C86599B" w14:textId="77777777" w:rsidR="00870239" w:rsidRPr="00870239" w:rsidRDefault="00870239" w:rsidP="00870239">
      <w:pPr>
        <w:jc w:val="both"/>
        <w:rPr>
          <w:sz w:val="24"/>
          <w:szCs w:val="24"/>
          <w:lang w:val="fr-CD"/>
        </w:rPr>
      </w:pPr>
      <w:r w:rsidRPr="00870239">
        <w:rPr>
          <w:sz w:val="24"/>
          <w:szCs w:val="24"/>
          <w:lang w:val="fr-CD"/>
        </w:rPr>
        <w:t>Dans le but de " fléchir " les courbes épidémiques désormais effroyablement exponentielles, les agences internationales, les ONG et les gouvernements étrangers - le Royaume-Uni en tête en Sierra Leone, la France en Guinée et les États-Unis au Liberia - ont consacré des ressources à une série d'activités d'intervention d'urgence, comprenant notamment la construction d'unités/centres de traitement du virus Ebola et de centres de soins communautaires, la mise à disposition d'agents de santé bénévoles, la diffusion de messages de santé publique et d'éducation, et la mise au point de traitements pharmaceutiques et de vaccins expérimentaux. En décembre, les courbes avaient commencé à s'aplatir, d'abord au Liberia, puis en Sierra Leone et en Guinée. Pourtant, au moment où nous écrivons ces lignes, en avril 2015, l'épidémie a fait plus de 10 500 morts en Guinée, en Sierra Leone et au Liberia, avec plus de 25 000 cas au total - dont une poignée dans les pays voisins d'Afrique de l'Ouest, en Europe et aux États-Unis (OMS 2015). Les petites flambées en cours en Sierra Leone et en Guinée témoignent des difficultés réelles à mettre fin à l'épidémie en douceur.</w:t>
      </w:r>
    </w:p>
    <w:p w14:paraId="692857E9" w14:textId="77777777" w:rsidR="00870239" w:rsidRPr="00870239" w:rsidRDefault="00870239" w:rsidP="00870239">
      <w:pPr>
        <w:jc w:val="both"/>
        <w:rPr>
          <w:sz w:val="24"/>
          <w:szCs w:val="24"/>
          <w:lang w:val="fr-CD"/>
        </w:rPr>
      </w:pPr>
      <w:r w:rsidRPr="00870239">
        <w:rPr>
          <w:sz w:val="24"/>
          <w:szCs w:val="24"/>
          <w:lang w:val="fr-CD"/>
        </w:rPr>
        <w:t xml:space="preserve">La crise déclenchée par le virus Ebola n'est pas seulement épidémiologique, mais aussi sociale et économique. Le virus Ebola a bien sûr représenté une tragédie personnelle pour les nombreuses femmes, hommes et enfants des zones rurales et urbaines qui ont perdu des êtres chers et se sont retrouvés sans parents, sans familles et sans voisins. Il a été une tragédie pour les réseaux communautaires, faisant craindre aux gens les bases sociales de serrer la main, de s'étreindre et de faire l'amour, frappant plus durement ceux qui font le bien social et moral de s'occuper des malades et d'enterrer les morts de manière respectueuse et appropriée - deux des principales voies de transmission (Richards et al 2014), et laissant les survivants avec des difficultés de réintégration. Les conséquences de l'épidémie comprennent des tragédies au niveau des moyens de subsistance, car les approvisionnements alimentaires et les routes commerciales se sont effondrés et les employeurs - tels que les sociétés minières - ont fait leurs valises et sont partis, et la dévastation des infrastructures et de l'économie nationales, car toute l'attention s'est </w:t>
      </w:r>
      <w:r w:rsidRPr="00870239">
        <w:rPr>
          <w:sz w:val="24"/>
          <w:szCs w:val="24"/>
          <w:lang w:val="fr-CD"/>
        </w:rPr>
        <w:lastRenderedPageBreak/>
        <w:t>tournée vers la lutte contre la maladie. Le "rétablissement post-Ebola" sera probablement un processus important et lent.</w:t>
      </w:r>
    </w:p>
    <w:p w14:paraId="3E422B56" w14:textId="5A4706DB" w:rsidR="008520FE" w:rsidRDefault="00870239" w:rsidP="00870239">
      <w:pPr>
        <w:jc w:val="both"/>
        <w:rPr>
          <w:sz w:val="24"/>
          <w:szCs w:val="24"/>
          <w:lang w:val="fr-CD"/>
        </w:rPr>
      </w:pPr>
      <w:r w:rsidRPr="00870239">
        <w:rPr>
          <w:sz w:val="24"/>
          <w:szCs w:val="24"/>
          <w:lang w:val="fr-CD"/>
        </w:rPr>
        <w:t>Alors que la crise a attiré l'attention du monde entier, de nombreux récits ont circulé parmi les agences internationales et dans les commentaires du public et des médias, avec des accents différents.  L'un des récits fait le lien entre l'épidémie et une contagion zoonotique dans un endroit pauvre et isolé, dans un monde incertain et dégradant pour l'environnement. L'idée que la déforestation rapide combinée à la pauvreté met en contact des personnes, des chauves-souris porteuses de virus et des animaux sauvages infectés est omniprésente (</w:t>
      </w:r>
      <w:proofErr w:type="spellStart"/>
      <w:r w:rsidRPr="00870239">
        <w:rPr>
          <w:sz w:val="24"/>
          <w:szCs w:val="24"/>
          <w:lang w:val="fr-CD"/>
        </w:rPr>
        <w:t>Quammen</w:t>
      </w:r>
      <w:proofErr w:type="spellEnd"/>
      <w:r w:rsidRPr="00870239">
        <w:rPr>
          <w:sz w:val="24"/>
          <w:szCs w:val="24"/>
          <w:lang w:val="fr-CD"/>
        </w:rPr>
        <w:t xml:space="preserve"> 2014, Bausch et Schwartz 2014, McCoy 2014) et sous-tend l'accent mis sur la nécessité "d'éviter la consommation de viande de brousse" dans les premières campagnes d'information sur le virus </w:t>
      </w:r>
      <w:proofErr w:type="spellStart"/>
      <w:r w:rsidRPr="00870239">
        <w:rPr>
          <w:sz w:val="24"/>
          <w:szCs w:val="24"/>
          <w:lang w:val="fr-CD"/>
        </w:rPr>
        <w:t>Ebola</w:t>
      </w:r>
      <w:proofErr w:type="spellEnd"/>
      <w:r w:rsidRPr="00870239">
        <w:rPr>
          <w:sz w:val="24"/>
          <w:szCs w:val="24"/>
          <w:lang w:val="fr-CD"/>
        </w:rPr>
        <w:t xml:space="preserve"> (</w:t>
      </w:r>
      <w:proofErr w:type="spellStart"/>
      <w:r w:rsidRPr="00870239">
        <w:rPr>
          <w:sz w:val="24"/>
          <w:szCs w:val="24"/>
          <w:lang w:val="fr-CD"/>
        </w:rPr>
        <w:t>Samb</w:t>
      </w:r>
      <w:proofErr w:type="spellEnd"/>
      <w:r w:rsidRPr="00870239">
        <w:rPr>
          <w:sz w:val="24"/>
          <w:szCs w:val="24"/>
          <w:lang w:val="fr-CD"/>
        </w:rPr>
        <w:t xml:space="preserve"> et </w:t>
      </w:r>
      <w:proofErr w:type="spellStart"/>
      <w:r w:rsidRPr="00870239">
        <w:rPr>
          <w:sz w:val="24"/>
          <w:szCs w:val="24"/>
          <w:lang w:val="fr-CD"/>
        </w:rPr>
        <w:t>Toweh</w:t>
      </w:r>
      <w:proofErr w:type="spellEnd"/>
      <w:r w:rsidRPr="00870239">
        <w:rPr>
          <w:sz w:val="24"/>
          <w:szCs w:val="24"/>
          <w:lang w:val="fr-CD"/>
        </w:rPr>
        <w:t xml:space="preserve"> 2014). Comme nous l'expliquerons plus loin, ce récit est très trompeur dans sa représentation des relations entre l'homme et l'environnement. De plus, alors qu'il est pertinent de se concentrer sur la transmission entre l'animal et l'homme pour comprendre la contagion initiale qui a déclenché l'épidémie, depuis lors, la transmission a été entièrement entre humains.</w:t>
      </w:r>
    </w:p>
    <w:p w14:paraId="18FBB7B4" w14:textId="77777777" w:rsidR="00CD7C66" w:rsidRPr="00CD7C66" w:rsidRDefault="00CD7C66" w:rsidP="00CD7C66">
      <w:pPr>
        <w:jc w:val="both"/>
        <w:rPr>
          <w:sz w:val="24"/>
          <w:szCs w:val="24"/>
          <w:lang w:val="fr-CD"/>
        </w:rPr>
      </w:pPr>
      <w:r w:rsidRPr="00CD7C66">
        <w:rPr>
          <w:sz w:val="24"/>
          <w:szCs w:val="24"/>
          <w:lang w:val="fr-CD"/>
        </w:rPr>
        <w:t>Un deuxième scénario attribue l'épidémie aux croyances et pratiques "culturelles" locales, y compris celles qui contribuent à la transmission - les enterrements et les funérailles, en particulier des hauts fonctionnaires des sociétés d'initiation de la région, sont tenus pour responsables d'une forte proportion des cas survenant dans les milieux communautaires (par exemple Grundy 2014) - et celles qui soulignent la résistance des populations locales aux mesures de lutte contre l'épidémie. Les villages ont barricadé et lapidé les équipes de contrôle, retiré les patients des centres de santé et refusé d'y entrer, craignant qu'ils ne soient des lieux de tuerie et de vol de corps, tandis que des rumeurs ont circulé selon lesquelles le virus Ebola n'était pas réel, mais un complot international ou gouvernemental. De tels cas de résistance ont continué tout au long de l'épidémie. Lorsque la maladie du virus Ebola (MVE) est devenue la "maladie de panique Ebola", il est devenu plus difficile de la contrôler, ce qui a contribué à l'ampleur de la catastrophe. L'attribution de ces croyances et pratiques à la culture, à la superstition ou simplement à l'ignorance des plans a permis de mettre en place des approches descendantes pour "corriger la désinformation" et modifier les comportements.</w:t>
      </w:r>
    </w:p>
    <w:p w14:paraId="0BC32F5D" w14:textId="77777777" w:rsidR="00CD7C66" w:rsidRPr="00CD7C66" w:rsidRDefault="00CD7C66" w:rsidP="00CD7C66">
      <w:pPr>
        <w:jc w:val="both"/>
        <w:rPr>
          <w:sz w:val="24"/>
          <w:szCs w:val="24"/>
          <w:lang w:val="fr-CD"/>
        </w:rPr>
      </w:pPr>
      <w:r w:rsidRPr="00CD7C66">
        <w:rPr>
          <w:sz w:val="24"/>
          <w:szCs w:val="24"/>
          <w:lang w:val="fr-CD"/>
        </w:rPr>
        <w:t>Un troisième récit transforme la transmission locale en un "récit d'épidémie mondiale" classique, comme c'est le cas pour tant d'autres maladies infectieuses émergentes, dans lequel une maladie "hors d'Afrique" menace un monde de personnes et de microbes mobiles, dont les tentacules s'étendent jusqu'à toucher le puissant Nord (Wald 2008, Dry et Leach 2010). C'est ce récit qui, alimenté par les quelques cas survenus aux États-Unis et en Europe, a finalement incité le public et les politiciens à agir, mobilisant une réponse internationale militarisée à grande échelle et des investissements tardifs dans les traitements expérimentaux et les vaccins.</w:t>
      </w:r>
    </w:p>
    <w:p w14:paraId="59FCB463" w14:textId="77777777" w:rsidR="00CD7C66" w:rsidRPr="00CD7C66" w:rsidRDefault="00CD7C66" w:rsidP="00CD7C66">
      <w:pPr>
        <w:jc w:val="both"/>
        <w:rPr>
          <w:sz w:val="24"/>
          <w:szCs w:val="24"/>
          <w:lang w:val="fr-CD"/>
        </w:rPr>
      </w:pPr>
      <w:r w:rsidRPr="00CD7C66">
        <w:rPr>
          <w:sz w:val="24"/>
          <w:szCs w:val="24"/>
          <w:lang w:val="fr-CD"/>
        </w:rPr>
        <w:t xml:space="preserve">Il y a du vrai dans tous ces récits, mais ils racontent des histoires très différentes, de positions et d'intérêts différents, justifiant des types d'action différents. En commun, cependant, ces récits sont mal à l'aise avec les expériences et les perspectives des personnes vivant dans les milieux </w:t>
      </w:r>
      <w:r w:rsidRPr="00CD7C66">
        <w:rPr>
          <w:sz w:val="24"/>
          <w:szCs w:val="24"/>
          <w:lang w:val="fr-CD"/>
        </w:rPr>
        <w:lastRenderedPageBreak/>
        <w:t xml:space="preserve">ruraux et périurbains de la Sierra Leone, du Liberia et de la Guinée. La multitude de leurs points de vue moins bien entendus peut être saisie dans deux autres récits alternatifs sur la crise d'Ebola. Le premier met en avant et légitime les connaissances, l'expertise et l'expérience pratique des gens dans le traitement des questions de vie, de mort et de santé, avec le soutien de diverses institutions au niveau communautaire. Comme le montrent les recherches et réflexions anthropologiques et participatives à réponse rapide (www.ebolaanthropology.net), les pratiques de soins, d'enterrement et de mobilité ont des logiques profondes dans le tissu social quotidien de la région, et pourtant les communautés ont été promptes à les apprendre et à les adapter pour réduire la transmission du virus Ebola. L'apprentissage et le contrôle communautaires, avec un soutien externe approprié, pourraient bien s'avérer être le facteur clé qui a permis de renverser cette épidémie - comme cela a d'ailleurs été le cas pour freiner des épidémies du virus Ebola beaucoup plus petites en Afrique centrale et orientale (Hewlett et Hewlett 2008). </w:t>
      </w:r>
    </w:p>
    <w:p w14:paraId="71DEEAB4" w14:textId="144EBD71" w:rsidR="00870239" w:rsidRDefault="00CD7C66" w:rsidP="00CD7C66">
      <w:pPr>
        <w:jc w:val="both"/>
        <w:rPr>
          <w:sz w:val="24"/>
          <w:szCs w:val="24"/>
          <w:lang w:val="fr-CD"/>
        </w:rPr>
      </w:pPr>
      <w:r w:rsidRPr="00CD7C66">
        <w:rPr>
          <w:sz w:val="24"/>
          <w:szCs w:val="24"/>
          <w:lang w:val="fr-CD"/>
        </w:rPr>
        <w:t>Un deuxième récit alternatif, qui est au centre de cet article, parle de la violence structurelle qui a sous-tendu l'explosion d'une épidémie du virus Ebola en une crise aux proportions si dramatiques. Le terme de violence structurelle fait référence à la manière dont les institutions et les pratiques infligent des dommages évitables en portant atteinte aux besoins humains fondamentaux. Le terme remonte au moins à l'usage de Johan Galtung (1969) pour décrire les effets des structures sociales négatives caractérisées par la pauvreté et l'inégalité sociale, y compris le racisme et l'inégalité entre les sexes. En tant que contribution à l'étude de l'oppression sociale, le terme reconnaît la manière dont les dommages sont exercés de manière inégale, systématique, indirecte et souvent d'une manière qui semble aller de soi. Les dommages qui en résultent incluent ceux qui sont associés à la santé ; ainsi, Gilligan définit la violence structurelle comme "l'augmentation des taux de mortalité et d'invalidité de ceux qui occupent les échelons inférieurs de la société, par opposition aux taux de mortalité relativement plus faibles de ceux qui sont au-dessus d'eux" (1997:194 ). Les travaux approfondis de Paul Farmer (2003, 2004) ont fermement ancré ce concept dans l'anthropologie médicale, l'étendant à l'examen des "événements indésirables", notamment les génocides, les violations des droits de l'homme et les épidémies, et plus généralement, à la prise de conscience du fait que les structures sociopolitiques et économiques inéquitables sont à l'origine des maladies. Dans le travail de Farmer, les structures en jeu comprennent les systèmes politiques et économiques mondiaux, ainsi que les institutions et les pratiques des États, des entreprises et d'autres acteurs au sein de ces systèmes.</w:t>
      </w:r>
    </w:p>
    <w:p w14:paraId="2BC643E3" w14:textId="10DF4F3A" w:rsidR="00D91591" w:rsidRDefault="00D91591" w:rsidP="00CD7C66">
      <w:pPr>
        <w:jc w:val="both"/>
        <w:rPr>
          <w:sz w:val="24"/>
          <w:szCs w:val="24"/>
          <w:lang w:val="fr-CD"/>
        </w:rPr>
      </w:pPr>
      <w:r w:rsidRPr="00D91591">
        <w:rPr>
          <w:sz w:val="24"/>
          <w:szCs w:val="24"/>
          <w:lang w:val="fr-CD"/>
        </w:rPr>
        <w:t xml:space="preserve">En termes similaires, cet article soutient que la crise du virus Ebola est née de la rencontre d'exclusions et d'injustices économiques, sociales, techniques, discursives et politiques à long terme. En d'autres termes, l'enchevêtrement des institutions a contribué aux inégalités, à l'insécurité et au déséquilibre à long terme. Chacun de ces éléments est un vecteur de violence structurelle qui, ensemble, comme le montrent les sections suivantes, contribuent à expliquer l'extrême vulnérabilité de la région à la crise et à donner une logique aux rumeurs et aux résistances qui l'ont amplifiée. Il s'agit d'un ensemble de localités longtemps interconnectées avec un monde global par le biais de relations politiques et économiques, et plus récemment avec le </w:t>
      </w:r>
      <w:r w:rsidRPr="00D91591">
        <w:rPr>
          <w:sz w:val="24"/>
          <w:szCs w:val="24"/>
          <w:lang w:val="fr-CD"/>
        </w:rPr>
        <w:lastRenderedPageBreak/>
        <w:t>"développement" dans son sens plus étroit des discours et des pratiques d'une industrie de l'aide. Le document suggère que ces derniers ont été en partie responsables de la production, ou du moins de l'échec de la lutte contre la violence structurelle.</w:t>
      </w:r>
    </w:p>
    <w:p w14:paraId="61EF0EED" w14:textId="3652A7FB" w:rsidR="00265FE5" w:rsidRDefault="00265FE5" w:rsidP="00CD7C66">
      <w:pPr>
        <w:jc w:val="both"/>
        <w:rPr>
          <w:b/>
          <w:bCs/>
          <w:sz w:val="24"/>
          <w:szCs w:val="24"/>
          <w:lang w:val="fr-CD"/>
        </w:rPr>
      </w:pPr>
      <w:r w:rsidRPr="00265FE5">
        <w:rPr>
          <w:b/>
          <w:bCs/>
          <w:sz w:val="24"/>
          <w:szCs w:val="24"/>
          <w:lang w:val="fr-CD"/>
        </w:rPr>
        <w:t>Le virus Ebola, le développement et la violence structurelle</w:t>
      </w:r>
    </w:p>
    <w:p w14:paraId="3574E61B" w14:textId="77777777" w:rsidR="00FF4452" w:rsidRPr="00FF4452" w:rsidRDefault="00FF4452" w:rsidP="00FF4452">
      <w:pPr>
        <w:jc w:val="both"/>
        <w:rPr>
          <w:sz w:val="24"/>
          <w:szCs w:val="24"/>
          <w:lang w:val="fr-CD"/>
        </w:rPr>
      </w:pPr>
      <w:r w:rsidRPr="00FF4452">
        <w:rPr>
          <w:sz w:val="24"/>
          <w:szCs w:val="24"/>
          <w:lang w:val="fr-CD"/>
        </w:rPr>
        <w:t xml:space="preserve">Cette section développe donc cette thèse selon laquelle la crise du virus Ebola est une manifestation de violence structurelle, dans laquelle une combinaison d'institutions a contribué aux inégalités, à l'insécurité et à la non-durabilité à long terme. L'accent mis sur la crise du virus Ebola permet de se rendre compte de l'importance de ces questions dans les débats émergents sur le développement, dans son sens plus large de changement économique, social et politique progressif. Bien que chacune de ces dimensions de la violence structurelle soit considérée à tour de rôle, un argument essentiel qui émergera est qu'elles sont entrelacées de manière cruciale, ce que l'accent mis sur la crise du virus Ebola contribue à dévoiler. </w:t>
      </w:r>
    </w:p>
    <w:p w14:paraId="1C0324CC" w14:textId="3211B91E" w:rsidR="00FF4452" w:rsidRDefault="00FF4452" w:rsidP="00FF4452">
      <w:pPr>
        <w:jc w:val="both"/>
        <w:rPr>
          <w:b/>
          <w:bCs/>
          <w:sz w:val="24"/>
          <w:szCs w:val="24"/>
          <w:lang w:val="fr-CD"/>
        </w:rPr>
      </w:pPr>
      <w:r w:rsidRPr="00FF4452">
        <w:rPr>
          <w:b/>
          <w:bCs/>
          <w:sz w:val="24"/>
          <w:szCs w:val="24"/>
          <w:lang w:val="fr-CD"/>
        </w:rPr>
        <w:t xml:space="preserve"> Inégalités</w:t>
      </w:r>
    </w:p>
    <w:p w14:paraId="6CF786B1" w14:textId="7CFFC66C" w:rsidR="00FF4452" w:rsidRDefault="00FF4452" w:rsidP="00FF4452">
      <w:pPr>
        <w:jc w:val="both"/>
        <w:rPr>
          <w:sz w:val="24"/>
          <w:szCs w:val="24"/>
          <w:lang w:val="fr-CD"/>
        </w:rPr>
      </w:pPr>
      <w:r w:rsidRPr="00FF4452">
        <w:rPr>
          <w:sz w:val="24"/>
          <w:szCs w:val="24"/>
          <w:lang w:val="fr-CD"/>
        </w:rPr>
        <w:t>Le virus Ebola s'est répandu dans une région que certains commentateurs ont décrite comme isolée et arriérée (Bausch et Schwarz 2014), mais cette région est en fait depuis longtemps et profondément interconnectée avec un monde global. La région frontalière entre la Sierra Leone, le Liberia et la Guinée a occupé une place centrale dans la traite des esclaves de l'Atlantique (Green 2014) et dans les empires commerciaux ouest-africains aux XVIIIe et XIXe siècles (</w:t>
      </w:r>
      <w:proofErr w:type="spellStart"/>
      <w:r w:rsidRPr="00FF4452">
        <w:rPr>
          <w:sz w:val="24"/>
          <w:szCs w:val="24"/>
          <w:lang w:val="fr-CD"/>
        </w:rPr>
        <w:t>Fairhead</w:t>
      </w:r>
      <w:proofErr w:type="spellEnd"/>
      <w:r w:rsidRPr="00FF4452">
        <w:rPr>
          <w:sz w:val="24"/>
          <w:szCs w:val="24"/>
          <w:lang w:val="fr-CD"/>
        </w:rPr>
        <w:t xml:space="preserve"> et al 1999), jusqu'à devenir importante pour fournir de la main-d'œuvre et des produits de base (caoutchouc, bois, cacao, minéraux) aux puissances britanniques, françaises et américano-libériennes (</w:t>
      </w:r>
      <w:proofErr w:type="spellStart"/>
      <w:r w:rsidRPr="00FF4452">
        <w:rPr>
          <w:sz w:val="24"/>
          <w:szCs w:val="24"/>
          <w:lang w:val="fr-CD"/>
        </w:rPr>
        <w:t>Fyfe</w:t>
      </w:r>
      <w:proofErr w:type="spellEnd"/>
      <w:r w:rsidRPr="00FF4452">
        <w:rPr>
          <w:sz w:val="24"/>
          <w:szCs w:val="24"/>
          <w:lang w:val="fr-CD"/>
        </w:rPr>
        <w:t xml:space="preserve"> 1962, McGovern 2012, </w:t>
      </w:r>
      <w:proofErr w:type="spellStart"/>
      <w:r w:rsidRPr="00FF4452">
        <w:rPr>
          <w:sz w:val="24"/>
          <w:szCs w:val="24"/>
          <w:lang w:val="fr-CD"/>
        </w:rPr>
        <w:t>Fairhead</w:t>
      </w:r>
      <w:proofErr w:type="spellEnd"/>
      <w:r w:rsidRPr="00FF4452">
        <w:rPr>
          <w:sz w:val="24"/>
          <w:szCs w:val="24"/>
          <w:lang w:val="fr-CD"/>
        </w:rPr>
        <w:t xml:space="preserve"> et Leach 1996, </w:t>
      </w:r>
      <w:proofErr w:type="spellStart"/>
      <w:r w:rsidRPr="00FF4452">
        <w:rPr>
          <w:sz w:val="24"/>
          <w:szCs w:val="24"/>
          <w:lang w:val="fr-CD"/>
        </w:rPr>
        <w:t>Clower</w:t>
      </w:r>
      <w:proofErr w:type="spellEnd"/>
      <w:r w:rsidRPr="00FF4452">
        <w:rPr>
          <w:sz w:val="24"/>
          <w:szCs w:val="24"/>
          <w:lang w:val="fr-CD"/>
        </w:rPr>
        <w:t xml:space="preserve"> et al 1966). Bien que ces histoires coloniales varient, elles ont en commun l'extraction de riches ressources au bénéfice principal des élites économiques étrangères et de certaines élites nationales. Les interventions ont souvent peu profité aux populations locales - et les ont même exploitées, dépossédées et violentées - en s'appuyant sur les inégalités économiques et politiques et en les perpétuant.</w:t>
      </w:r>
    </w:p>
    <w:p w14:paraId="31E34093" w14:textId="77777777" w:rsidR="009E6F07" w:rsidRPr="009E6F07" w:rsidRDefault="009E6F07" w:rsidP="009E6F07">
      <w:pPr>
        <w:jc w:val="both"/>
        <w:rPr>
          <w:sz w:val="24"/>
          <w:szCs w:val="24"/>
          <w:lang w:val="fr-CD"/>
        </w:rPr>
      </w:pPr>
      <w:r w:rsidRPr="009E6F07">
        <w:rPr>
          <w:sz w:val="24"/>
          <w:szCs w:val="24"/>
          <w:lang w:val="fr-CD"/>
        </w:rPr>
        <w:t xml:space="preserve">Dans les décennies qui ont précédé et suivi l'indépendance, le développement inégal associé à l'extraction des ressources naturelles s'est poursuivi dans les pays de l'Union du fleuve Mano. En Sierra Leone, par exemple, la mine de fer à grande échelle de </w:t>
      </w:r>
      <w:proofErr w:type="spellStart"/>
      <w:r w:rsidRPr="009E6F07">
        <w:rPr>
          <w:sz w:val="24"/>
          <w:szCs w:val="24"/>
          <w:lang w:val="fr-CD"/>
        </w:rPr>
        <w:t>Marampa</w:t>
      </w:r>
      <w:proofErr w:type="spellEnd"/>
      <w:r w:rsidRPr="009E6F07">
        <w:rPr>
          <w:sz w:val="24"/>
          <w:szCs w:val="24"/>
          <w:lang w:val="fr-CD"/>
        </w:rPr>
        <w:t xml:space="preserve">, établie pour la première fois en 1930, a fonctionné comme une enclave avec peu de liens avec d'autres secteurs de l'économie ou de la société. Dans les années 1970, l'extraction de diamants alluviaux est devenue le pilier de l'économie politique patrimoniale de Siaka Stevens, célèbre pour sa recherche de bénéfices, sa corruption et les inégalités extrêmes y relatives (Reno 1995).  En Guinée, le régime de Sékou Touré de 1958 à 1984 a encouragé un modèle de socialisme d'État intrusif qui n'a pas réussi à créer des moyens de subsistance en milieu rural, tout en concentrant les ressources dans les mains d'élites mandingues politiquement favorisées, marginalisant d'autres groupes - y compris ceux de la région forestière où l'épidémie du virus Ebola a commencé. Ces racines du développement inégal ont jeté les bases des inégalités supplémentaires créées dans les années 1980, période d'ajustement structurel et de réforme économique menée par les donateurs, </w:t>
      </w:r>
      <w:r w:rsidRPr="009E6F07">
        <w:rPr>
          <w:sz w:val="24"/>
          <w:szCs w:val="24"/>
          <w:lang w:val="fr-CD"/>
        </w:rPr>
        <w:lastRenderedPageBreak/>
        <w:t>lorsque les États de l'Union du fleuve Mano ont réduit le patronage lié aux ressources qu'ils pouvaient accorder, le concentrant encore plus étroitement sur des groupes particuliers (souvent favorisés sur le plan ethnique et urbains).</w:t>
      </w:r>
    </w:p>
    <w:p w14:paraId="763116C0" w14:textId="77777777" w:rsidR="009E6F07" w:rsidRPr="009E6F07" w:rsidRDefault="009E6F07" w:rsidP="009E6F07">
      <w:pPr>
        <w:jc w:val="both"/>
        <w:rPr>
          <w:sz w:val="24"/>
          <w:szCs w:val="24"/>
          <w:lang w:val="fr-CD"/>
        </w:rPr>
      </w:pPr>
      <w:r w:rsidRPr="009E6F07">
        <w:rPr>
          <w:sz w:val="24"/>
          <w:szCs w:val="24"/>
          <w:lang w:val="fr-CD"/>
        </w:rPr>
        <w:t>Dans le capitalisme néolibéral actuel, certains éléments clés de ce modèle se sont maintenus, favorisés par un important essor des ressources extractives. Aujourd'hui considérée comme une ceinture géologique majeure, la région devrait, selon les prévisions optimistes, fournir environ 40 % des exportations mondiales de minerai de fer d'ici une décennie. L'afflux de grandes sociétés minières multinationales telles que Rio Tinto, London Mining et Arcelor Mittal, soutenu par la Banque mondiale et le FMI - a influencé les politiques gouvernementales visant à encourager les investissements étrangers directs à grande échelle, et a entraîné des taux de croissance économique extraordinaires - l'économie de la Sierra Leone a connu une croissance de plus de 21 % en 2013.  Mais cela a eu un coût. Cet exemple de "croissance de l'Afrique" en termes économiques n'a pas été accompagné d'une gouvernance efficace et d'un renforcement des institutions, et plusieurs projets ont été assaillis par des scandales de corruption majeurs (</w:t>
      </w:r>
      <w:proofErr w:type="spellStart"/>
      <w:r w:rsidRPr="009E6F07">
        <w:rPr>
          <w:sz w:val="24"/>
          <w:szCs w:val="24"/>
          <w:lang w:val="fr-CD"/>
        </w:rPr>
        <w:t>Dowden</w:t>
      </w:r>
      <w:proofErr w:type="spellEnd"/>
      <w:r w:rsidRPr="009E6F07">
        <w:rPr>
          <w:sz w:val="24"/>
          <w:szCs w:val="24"/>
          <w:lang w:val="fr-CD"/>
        </w:rPr>
        <w:t xml:space="preserve"> 2014). Par exemple, la vaste mine de </w:t>
      </w:r>
      <w:proofErr w:type="spellStart"/>
      <w:r w:rsidRPr="009E6F07">
        <w:rPr>
          <w:sz w:val="24"/>
          <w:szCs w:val="24"/>
          <w:lang w:val="fr-CD"/>
        </w:rPr>
        <w:t>Simandou</w:t>
      </w:r>
      <w:proofErr w:type="spellEnd"/>
      <w:r w:rsidRPr="009E6F07">
        <w:rPr>
          <w:sz w:val="24"/>
          <w:szCs w:val="24"/>
          <w:lang w:val="fr-CD"/>
        </w:rPr>
        <w:t xml:space="preserve">, dans le sud-est de la Guinée, en cours d'exploitation par </w:t>
      </w:r>
      <w:proofErr w:type="spellStart"/>
      <w:r w:rsidRPr="009E6F07">
        <w:rPr>
          <w:sz w:val="24"/>
          <w:szCs w:val="24"/>
          <w:lang w:val="fr-CD"/>
        </w:rPr>
        <w:t>Beny</w:t>
      </w:r>
      <w:proofErr w:type="spellEnd"/>
      <w:r w:rsidRPr="009E6F07">
        <w:rPr>
          <w:sz w:val="24"/>
          <w:szCs w:val="24"/>
          <w:lang w:val="fr-CD"/>
        </w:rPr>
        <w:t xml:space="preserve"> Steinmetz Group </w:t>
      </w:r>
      <w:proofErr w:type="spellStart"/>
      <w:r w:rsidRPr="009E6F07">
        <w:rPr>
          <w:sz w:val="24"/>
          <w:szCs w:val="24"/>
          <w:lang w:val="fr-CD"/>
        </w:rPr>
        <w:t>Resources</w:t>
      </w:r>
      <w:proofErr w:type="spellEnd"/>
      <w:r w:rsidRPr="009E6F07">
        <w:rPr>
          <w:sz w:val="24"/>
          <w:szCs w:val="24"/>
          <w:lang w:val="fr-CD"/>
        </w:rPr>
        <w:t xml:space="preserve"> (BSGR), a été fermée en 2013 à la suite d'enquêtes du FBI, et rien n'a été creusé jusqu'à présent. Même là où l'exploitation minière a progressé dans la région, les bénéfices locaux en termes d'emploi et d'infrastructures ont été peu nombreux, et ont été ciblés de manière étroite pour servir les exploitations minières (Davies 2012). Les interventions minières extérieures ont alimenté la méfiance et la suspicion des populations locales à l'égard des interventions étrangères et gouvernementales, car elles ont tiré si peu de bénéfices du boom des ressources minières (Allouche 2015). Pendant ce temps, les opérations à grande échelle ont déplacé les populations et leurs moyens de subsistance, et ont évincé les producteurs artisanaux (</w:t>
      </w:r>
      <w:proofErr w:type="spellStart"/>
      <w:r w:rsidRPr="009E6F07">
        <w:rPr>
          <w:sz w:val="24"/>
          <w:szCs w:val="24"/>
          <w:lang w:val="fr-CD"/>
        </w:rPr>
        <w:t>Maconachie</w:t>
      </w:r>
      <w:proofErr w:type="spellEnd"/>
      <w:r w:rsidRPr="009E6F07">
        <w:rPr>
          <w:sz w:val="24"/>
          <w:szCs w:val="24"/>
          <w:lang w:val="fr-CD"/>
        </w:rPr>
        <w:t xml:space="preserve"> 2012).</w:t>
      </w:r>
    </w:p>
    <w:p w14:paraId="5442AB4D" w14:textId="77777777" w:rsidR="009E6F07" w:rsidRPr="009E6F07" w:rsidRDefault="009E6F07" w:rsidP="009E6F07">
      <w:pPr>
        <w:jc w:val="both"/>
        <w:rPr>
          <w:sz w:val="24"/>
          <w:szCs w:val="24"/>
          <w:lang w:val="fr-CD"/>
        </w:rPr>
      </w:pPr>
      <w:r w:rsidRPr="009E6F07">
        <w:rPr>
          <w:sz w:val="24"/>
          <w:szCs w:val="24"/>
          <w:lang w:val="fr-CD"/>
        </w:rPr>
        <w:t>De même, dans les secteurs agricole et forestier, une vague d'investissements étrangers à grande échelle destinés à servir les marchés commerciaux des cultures vivrières d'exportation, des biocarburants et maintenant des crédits carbone a apporté des bénéfices aux élites étrangères et locales, mais souvent aux dépens des droits et des moyens de subsistance des petits exploitants, sapant ainsi les institutions rurales (</w:t>
      </w:r>
      <w:proofErr w:type="spellStart"/>
      <w:r w:rsidRPr="009E6F07">
        <w:rPr>
          <w:sz w:val="24"/>
          <w:szCs w:val="24"/>
          <w:lang w:val="fr-CD"/>
        </w:rPr>
        <w:t>Tran</w:t>
      </w:r>
      <w:proofErr w:type="spellEnd"/>
      <w:r w:rsidRPr="009E6F07">
        <w:rPr>
          <w:sz w:val="24"/>
          <w:szCs w:val="24"/>
          <w:lang w:val="fr-CD"/>
        </w:rPr>
        <w:t xml:space="preserve"> 2013, Pearce 2012). </w:t>
      </w:r>
    </w:p>
    <w:p w14:paraId="7B6C1079" w14:textId="2CB3A8A8" w:rsidR="00FF4452" w:rsidRDefault="009E6F07" w:rsidP="009E6F07">
      <w:pPr>
        <w:jc w:val="both"/>
        <w:rPr>
          <w:sz w:val="24"/>
          <w:szCs w:val="24"/>
          <w:lang w:val="fr-CD"/>
        </w:rPr>
      </w:pPr>
      <w:r w:rsidRPr="009E6F07">
        <w:rPr>
          <w:sz w:val="24"/>
          <w:szCs w:val="24"/>
          <w:lang w:val="fr-CD"/>
        </w:rPr>
        <w:t>Pour de nombreuses personnes dans la région, le virus Ebola et la réponse internationale à ce virus étaient craints comme une extension logique de ces pratiques extractives et parfois corrompues des élites étrangères et locales. C'est ce qui explique les nombreuses rumeurs qui ont circulé parmi les populations locales qui, comme le dit Epstein (2014), "dans leur désespoir, ont commencé à voir des complots et des conspirations partout". Dans certaines régions de Guinée, les gens pensent que le virus Ebola a été introduit par des blancs qui ont des intérêts dans les ressources minérales, avec la complicité du gouvernement, dans le seul but de détruire leurs communautés (</w:t>
      </w:r>
      <w:proofErr w:type="spellStart"/>
      <w:r w:rsidRPr="009E6F07">
        <w:rPr>
          <w:sz w:val="24"/>
          <w:szCs w:val="24"/>
          <w:lang w:val="fr-CD"/>
        </w:rPr>
        <w:t>Faul</w:t>
      </w:r>
      <w:proofErr w:type="spellEnd"/>
      <w:r w:rsidRPr="009E6F07">
        <w:rPr>
          <w:sz w:val="24"/>
          <w:szCs w:val="24"/>
          <w:lang w:val="fr-CD"/>
        </w:rPr>
        <w:t xml:space="preserve"> 2014). Suite au scandale de </w:t>
      </w:r>
      <w:proofErr w:type="spellStart"/>
      <w:r w:rsidRPr="009E6F07">
        <w:rPr>
          <w:sz w:val="24"/>
          <w:szCs w:val="24"/>
          <w:lang w:val="fr-CD"/>
        </w:rPr>
        <w:t>Simandou</w:t>
      </w:r>
      <w:proofErr w:type="spellEnd"/>
      <w:r w:rsidRPr="009E6F07">
        <w:rPr>
          <w:sz w:val="24"/>
          <w:szCs w:val="24"/>
          <w:lang w:val="fr-CD"/>
        </w:rPr>
        <w:t xml:space="preserve">, certains ont attribué l'introduction supposée du virus Ebola en Guinée forestière à la vengeance de </w:t>
      </w:r>
      <w:proofErr w:type="spellStart"/>
      <w:r w:rsidRPr="009E6F07">
        <w:rPr>
          <w:sz w:val="24"/>
          <w:szCs w:val="24"/>
          <w:lang w:val="fr-CD"/>
        </w:rPr>
        <w:t>Beny</w:t>
      </w:r>
      <w:proofErr w:type="spellEnd"/>
      <w:r w:rsidRPr="009E6F07">
        <w:rPr>
          <w:sz w:val="24"/>
          <w:szCs w:val="24"/>
          <w:lang w:val="fr-CD"/>
        </w:rPr>
        <w:t xml:space="preserve"> Steinmetz contre l'expropriation de ses droits miniers. D'autres rumeurs largement répandues attribuent au virus </w:t>
      </w:r>
      <w:r w:rsidRPr="009E6F07">
        <w:rPr>
          <w:sz w:val="24"/>
          <w:szCs w:val="24"/>
          <w:lang w:val="fr-CD"/>
        </w:rPr>
        <w:lastRenderedPageBreak/>
        <w:t>Ebola une "sorcellerie blanche", s'inspirant d'expressions anciennes remontant à la traite des esclaves et selon lesquelles ceux qui accumulent des richesses extraordinaires l'ont fait grâce à des pratiques néfastes s'appuyant sur le pouvoir surnaturel (</w:t>
      </w:r>
      <w:proofErr w:type="spellStart"/>
      <w:r w:rsidRPr="009E6F07">
        <w:rPr>
          <w:sz w:val="24"/>
          <w:szCs w:val="24"/>
          <w:lang w:val="fr-CD"/>
        </w:rPr>
        <w:t>Bolten</w:t>
      </w:r>
      <w:proofErr w:type="spellEnd"/>
      <w:r w:rsidRPr="009E6F07">
        <w:rPr>
          <w:sz w:val="24"/>
          <w:szCs w:val="24"/>
          <w:lang w:val="fr-CD"/>
        </w:rPr>
        <w:t xml:space="preserve"> 2014, Shaw 2002).</w:t>
      </w:r>
    </w:p>
    <w:p w14:paraId="330D2A61" w14:textId="77777777" w:rsidR="009E6F07" w:rsidRPr="009E6F07" w:rsidRDefault="009E6F07" w:rsidP="009E6F07">
      <w:pPr>
        <w:jc w:val="both"/>
        <w:rPr>
          <w:sz w:val="24"/>
          <w:szCs w:val="24"/>
          <w:lang w:val="fr-CD"/>
        </w:rPr>
      </w:pPr>
      <w:r w:rsidRPr="009E6F07">
        <w:rPr>
          <w:sz w:val="24"/>
          <w:szCs w:val="24"/>
          <w:lang w:val="fr-CD"/>
        </w:rPr>
        <w:t xml:space="preserve">Ces craintes se sont également appliquées aux équipes étrangères de lutte contre les épidémies, qui - avec leur caractère extraterrestre amplifié par des combinaisons de protection semblables à celles de l'espace - ont été interprétées comme des extracteurs de ressources humaines - parties du corps, sang, vies - au service de marchés internationaux mystérieux mais supposés puissants. Ainsi, la longue histoire du développement de l'extraction et son héritage de peur donnent une logique (sinon une exonération) non seulement à l'évitement précoce des unités de traitement par les populations, mais aussi à des incidents dramatiques et violents comme la lapidation des véhicules de MSF et le meurtre orchestré de travailleurs de la santé et de journalistes dans le village de </w:t>
      </w:r>
      <w:proofErr w:type="spellStart"/>
      <w:r w:rsidRPr="009E6F07">
        <w:rPr>
          <w:sz w:val="24"/>
          <w:szCs w:val="24"/>
          <w:lang w:val="fr-CD"/>
        </w:rPr>
        <w:t>Womey</w:t>
      </w:r>
      <w:proofErr w:type="spellEnd"/>
      <w:r w:rsidRPr="009E6F07">
        <w:rPr>
          <w:sz w:val="24"/>
          <w:szCs w:val="24"/>
          <w:lang w:val="fr-CD"/>
        </w:rPr>
        <w:t xml:space="preserve"> en Guinée (Abby 2014). Dans ce contexte, les craintes de sorcellerie et de vol de parties du corps qui y sont liées circulent comme un dicton de longue date, une façon de donner un sens à la richesse et au pouvoir extraordinaires qui reviennent à quelques-uns. La supposée sorcellerie des équipes de lutte contre l'épidémie du virus Ebola d'aujourd'hui trouve une logique dans les souvenirs et les discours sur la traite des esclaves et avant - fondée non pas sur des mythes traditionnels ou une culture intemporelle, mais sur l'histoire et l'économie politique (Shaw 2002).</w:t>
      </w:r>
    </w:p>
    <w:p w14:paraId="1B1FA228" w14:textId="77777777" w:rsidR="009E6F07" w:rsidRPr="009E6F07" w:rsidRDefault="009E6F07" w:rsidP="009E6F07">
      <w:pPr>
        <w:jc w:val="both"/>
        <w:rPr>
          <w:sz w:val="24"/>
          <w:szCs w:val="24"/>
          <w:lang w:val="fr-CD"/>
        </w:rPr>
      </w:pPr>
      <w:r w:rsidRPr="009E6F07">
        <w:rPr>
          <w:sz w:val="24"/>
          <w:szCs w:val="24"/>
          <w:lang w:val="fr-CD"/>
        </w:rPr>
        <w:t xml:space="preserve">Ce schéma de relations politico-économiques a également des conséquences plus larges qui ont contribué à la crise du virus Ebola. Il a alimenté les inégalités économiques, permettant à certains d'avoir des revenus et des richesses élevés, mais laissant la plupart des gens sans emploi formel et cherchant des moyens de subsistance précaires en milieu rural ou urbain. Les données de l'enquête sur les ménages pour 2011 révèlent d'importants écarts de revenus en Guinée, au Liberia et en Sierra Leone - dans chaque pays, les 20 % des personnes les plus riches gagnent 44 à 46 % du revenu national, contre 20 à 22 % pour les 20 % les plus pauvres (Banque mondiale 2015), mais il est probable qu'ils soient sous-estimés, car il manque des revenus partiellement illicites parmi les élites économiques au sommet et des revenus informels minimaux au bas de l'échelle. </w:t>
      </w:r>
    </w:p>
    <w:p w14:paraId="279CA6FC" w14:textId="77777777" w:rsidR="009E6F07" w:rsidRPr="009E6F07" w:rsidRDefault="009E6F07" w:rsidP="009E6F07">
      <w:pPr>
        <w:jc w:val="both"/>
        <w:rPr>
          <w:sz w:val="24"/>
          <w:szCs w:val="24"/>
          <w:lang w:val="fr-CD"/>
        </w:rPr>
      </w:pPr>
      <w:r w:rsidRPr="009E6F07">
        <w:rPr>
          <w:sz w:val="24"/>
          <w:szCs w:val="24"/>
          <w:lang w:val="fr-CD"/>
        </w:rPr>
        <w:t xml:space="preserve">Les récents débats mondiaux mettent également en évidence l'augmentation et l'importance des inégalités au sein des pays. Il existe de solides preuves de l'augmentation des inégalités en Europe, qui ont atteint leur niveau le plus élevé depuis les années 1920, ainsi que dans les pays "émergents" tels que la Chine et l'Inde (Piketty 2014). Les débats, bien que trop vastes et trop riches pour être traités ici, mettent néanmoins en évidence certains points clés relatifs à la crise du virus Ebola. Les débats récents montrent pourquoi cela est important - pourquoi la pauvreté est importante, c'est certain, mais pourquoi il ne suffit pas de renforcer les actifs et la mobilité ascendante des pauvres si les lacunes ne sont pas également comblées (Oxfam 2014). Une plus grande inégalité est associée à de mauvais résultats pour de nombreux indicateurs sociaux et de santé, de l'espérance de vie à la confiance et à la mobilité sociale (Wilkinson et Pickett 2009). Les mécanismes sont sociaux, psychologiques et idéologiques, et sont liés de manière centrale à la </w:t>
      </w:r>
      <w:r w:rsidRPr="009E6F07">
        <w:rPr>
          <w:sz w:val="24"/>
          <w:szCs w:val="24"/>
          <w:lang w:val="fr-CD"/>
        </w:rPr>
        <w:lastRenderedPageBreak/>
        <w:t xml:space="preserve">façon dont les gens intériorisent les hiérarchies - de sorte que l'inégalité " se dissimule sous la peau ". </w:t>
      </w:r>
    </w:p>
    <w:p w14:paraId="3FBECBD7" w14:textId="77777777" w:rsidR="009E6F07" w:rsidRPr="009E6F07" w:rsidRDefault="009E6F07" w:rsidP="009E6F07">
      <w:pPr>
        <w:jc w:val="both"/>
        <w:rPr>
          <w:sz w:val="24"/>
          <w:szCs w:val="24"/>
          <w:lang w:val="fr-CD"/>
        </w:rPr>
      </w:pPr>
      <w:r w:rsidRPr="009E6F07">
        <w:rPr>
          <w:sz w:val="24"/>
          <w:szCs w:val="24"/>
          <w:lang w:val="fr-CD"/>
        </w:rPr>
        <w:t>Les inégalités de revenus et de biens, dans ces pays comme ailleurs, s'entrecroisent avec les inégalités "horizontales" - selon le genre, l'origine ethnique, le lieu et les attributs contextuels du statut social - pour former des modèles de désavantages et d'avantages, de manière spécifique et nuancée (Stewart 2002, Arauco et al 2014). Dans la région, les inégalités auxquelles sont confrontés les femmes et les jeunes qui se voient refuser l'accès à la terre, à la propriété et aux droits sur leur propre travail et celui des autres par les institutions étatiques et coutumières font partie de ces inégalités (Richards 1996) qui maintiennent certaines personnes dans des positions profondément précaires.</w:t>
      </w:r>
    </w:p>
    <w:p w14:paraId="0359FDDE" w14:textId="0A9450A4" w:rsidR="009E6F07" w:rsidRDefault="009E6F07" w:rsidP="009E6F07">
      <w:pPr>
        <w:jc w:val="both"/>
        <w:rPr>
          <w:sz w:val="24"/>
          <w:szCs w:val="24"/>
          <w:lang w:val="fr-CD"/>
        </w:rPr>
      </w:pPr>
      <w:r w:rsidRPr="009E6F07">
        <w:rPr>
          <w:sz w:val="24"/>
          <w:szCs w:val="24"/>
          <w:lang w:val="fr-CD"/>
        </w:rPr>
        <w:t xml:space="preserve">Cela a eu à son tour des conséquences directes sur la dynamique de la crise du virus Ebola. Par exemple, alors que l'épidémie du virus Ebola a eu des zones rurales à risque, elle s'est essentiellement propagée dans les zones urbaines et péri-urbaines en expansion. Ce sont des endroits dont la croissance massive est au moins en partie l'héritage d'un développement rural et agricole négligé, ainsi que de la dislocation et des déplacements dus à la guerre. Ce sont également des lieux de grand dynamisme et d'innovation, où les gens peuvent poursuivre une diversité de stratégies de subsistance et d'occupations, en continuant souvent à interagir avec les réseaux sociaux et économiques des zones rurales. Il en résulte une forte densité de population, une grande mobilité et des défis majeurs en matière de planification et de fourniture de services essentiels - autant de conditions propices à une transmission rapide du virus </w:t>
      </w:r>
      <w:proofErr w:type="spellStart"/>
      <w:r w:rsidRPr="009E6F07">
        <w:rPr>
          <w:sz w:val="24"/>
          <w:szCs w:val="24"/>
          <w:lang w:val="fr-CD"/>
        </w:rPr>
        <w:t>Ebola</w:t>
      </w:r>
      <w:proofErr w:type="spellEnd"/>
      <w:r w:rsidRPr="009E6F07">
        <w:rPr>
          <w:sz w:val="24"/>
          <w:szCs w:val="24"/>
          <w:lang w:val="fr-CD"/>
        </w:rPr>
        <w:t xml:space="preserve"> (</w:t>
      </w:r>
      <w:proofErr w:type="spellStart"/>
      <w:r w:rsidRPr="009E6F07">
        <w:rPr>
          <w:sz w:val="24"/>
          <w:szCs w:val="24"/>
          <w:lang w:val="fr-CD"/>
        </w:rPr>
        <w:t>Waldman</w:t>
      </w:r>
      <w:proofErr w:type="spellEnd"/>
      <w:r w:rsidRPr="009E6F07">
        <w:rPr>
          <w:sz w:val="24"/>
          <w:szCs w:val="24"/>
          <w:lang w:val="fr-CD"/>
        </w:rPr>
        <w:t xml:space="preserve"> 2015).</w:t>
      </w:r>
    </w:p>
    <w:p w14:paraId="4099EE2D" w14:textId="77777777" w:rsidR="00C17DB1" w:rsidRPr="00C17DB1" w:rsidRDefault="00C17DB1" w:rsidP="00C17DB1">
      <w:pPr>
        <w:jc w:val="both"/>
        <w:rPr>
          <w:sz w:val="24"/>
          <w:szCs w:val="24"/>
          <w:lang w:val="fr-CD"/>
        </w:rPr>
      </w:pPr>
      <w:r w:rsidRPr="00C17DB1">
        <w:rPr>
          <w:sz w:val="24"/>
          <w:szCs w:val="24"/>
          <w:lang w:val="fr-CD"/>
        </w:rPr>
        <w:t xml:space="preserve">Il n'est peut-être pas surprenant que ce soient les zones rurales profondes qui aient réussi à s'isoler d'un tel "développement", en s'appuyant sur des chefferies encore intactes et des structures locales pour promulguer des règlements afin d'empêcher les parents des zones infectées d'y pénétrer. La chefferie de </w:t>
      </w:r>
      <w:proofErr w:type="spellStart"/>
      <w:r w:rsidRPr="00C17DB1">
        <w:rPr>
          <w:sz w:val="24"/>
          <w:szCs w:val="24"/>
          <w:lang w:val="fr-CD"/>
        </w:rPr>
        <w:t>Malema</w:t>
      </w:r>
      <w:proofErr w:type="spellEnd"/>
      <w:r w:rsidRPr="00C17DB1">
        <w:rPr>
          <w:sz w:val="24"/>
          <w:szCs w:val="24"/>
          <w:lang w:val="fr-CD"/>
        </w:rPr>
        <w:t xml:space="preserve">, où j'ai vécu à la fin des années 1980, a survécu à Ebola comme elle a survécu à la guerre civile en Sierra Leone - et très probablement aux épidémies de variole des années 1970 - en se retirant et en appliquant des quarantaines gérées localement. </w:t>
      </w:r>
    </w:p>
    <w:p w14:paraId="6C52FC34" w14:textId="77777777" w:rsidR="00C17DB1" w:rsidRPr="00C17DB1" w:rsidRDefault="00C17DB1" w:rsidP="00C17DB1">
      <w:pPr>
        <w:jc w:val="both"/>
        <w:rPr>
          <w:sz w:val="24"/>
          <w:szCs w:val="24"/>
          <w:lang w:val="fr-CD"/>
        </w:rPr>
      </w:pPr>
      <w:r w:rsidRPr="00C17DB1">
        <w:rPr>
          <w:sz w:val="24"/>
          <w:szCs w:val="24"/>
          <w:lang w:val="fr-CD"/>
        </w:rPr>
        <w:t>Il existe également des interactions importantes, bien que pas tout à fait claires, entre l'inégalité économique et politique, entre la privation matérielle des droits des personnes et leur capacité à faire entendre leur voix et leurs revendications dans les processus politiques. L'une des nombreuses dynamiques possibles ici concerne la manière dont, dans les pays où les inégalités matérielles sont importantes, les politiciens font recours au nationalisme, au sectarisme et à l'identité, plutôt qu'à la politique économique, pour s'assurer un soutien massif (</w:t>
      </w:r>
      <w:proofErr w:type="spellStart"/>
      <w:r w:rsidRPr="00C17DB1">
        <w:rPr>
          <w:sz w:val="24"/>
          <w:szCs w:val="24"/>
          <w:lang w:val="fr-CD"/>
        </w:rPr>
        <w:t>Gilens</w:t>
      </w:r>
      <w:proofErr w:type="spellEnd"/>
      <w:r w:rsidRPr="00C17DB1">
        <w:rPr>
          <w:sz w:val="24"/>
          <w:szCs w:val="24"/>
          <w:lang w:val="fr-CD"/>
        </w:rPr>
        <w:t xml:space="preserve"> et Page 2014). En Afrique de l'Ouest, les politiciens font souvent appel aux régionalismes ethniques. Cela a fortement contribué à la crise du virus Ebola. En Guinée, les tensions de longue date entre les peuples de la région forestière, tels que les Kissi et les Toma, et le parti au pouvoir dominé par le Mandingue, ont été ravivées et se sont exprimées par une riposte très politisée à l'épidémie du virus Ebola, et par la résistance des peuples de la région forestière à cette épidémie - craignant </w:t>
      </w:r>
      <w:r w:rsidRPr="00C17DB1">
        <w:rPr>
          <w:sz w:val="24"/>
          <w:szCs w:val="24"/>
          <w:lang w:val="fr-CD"/>
        </w:rPr>
        <w:lastRenderedPageBreak/>
        <w:t xml:space="preserve">que les équipes de contrôle de l'épidémie soutenues par l'État ne propagent le virus dans le cadre d'un complot génocidaire contre eux. En Sierra Leone, l'épidémie a pris naissance à l'Est, au cœur du Parti du peuple de Sierra Leone, soutenu par les Mendes, actuellement en opposition au Congrès de tout le peuple, avec sa base de soutien de longue date parmi le peuple de Temne et d'autres du centre et du nord. La politique sectaire a pu en partie être à l'origine de la lenteur perçue du gouvernement central à intervenir - faisant de l'épidémie un problème de l'Est lointain - et plus tard, des craintes populaires, une fois encore, que les équipes de contrôle de l'épidémie ne propagent le virus dans le cadre d'une campagne de génocide politique. Dans de tels cas, nous voyons une politique non inclusive opposant les inégalités horizontales aux inégalités économiques, d'une manière qui peut à son tour alimenter une crise épidémique. </w:t>
      </w:r>
    </w:p>
    <w:p w14:paraId="46A23826" w14:textId="77777777" w:rsidR="00C17DB1" w:rsidRPr="00C17DB1" w:rsidRDefault="00C17DB1" w:rsidP="00C17DB1">
      <w:pPr>
        <w:jc w:val="both"/>
        <w:rPr>
          <w:sz w:val="24"/>
          <w:szCs w:val="24"/>
          <w:lang w:val="fr-CD"/>
        </w:rPr>
      </w:pPr>
      <w:r w:rsidRPr="00C17DB1">
        <w:rPr>
          <w:sz w:val="24"/>
          <w:szCs w:val="24"/>
          <w:lang w:val="fr-CD"/>
        </w:rPr>
        <w:t>Ces dernières années, les relations politico-économiques et le développement n'ont pas non plus permis de mettre en place et de maintenir des systèmes de santé adéquats dans les pays touchés par le virus Ebola. Cela a été une cause centrale de la crise. Le virus Ebola s'est transmis rapidement par des systèmes de santé négligés (</w:t>
      </w:r>
      <w:proofErr w:type="spellStart"/>
      <w:r w:rsidRPr="00C17DB1">
        <w:rPr>
          <w:sz w:val="24"/>
          <w:szCs w:val="24"/>
          <w:lang w:val="fr-CD"/>
        </w:rPr>
        <w:t>Abramowitz</w:t>
      </w:r>
      <w:proofErr w:type="spellEnd"/>
      <w:r w:rsidRPr="00C17DB1">
        <w:rPr>
          <w:sz w:val="24"/>
          <w:szCs w:val="24"/>
          <w:lang w:val="fr-CD"/>
        </w:rPr>
        <w:t xml:space="preserve"> 2014). Les mauvaises installations de ces centres ont fait que plus de 10 % des décès ont été causés par des travailleurs de la santé que ces pays pouvaient difficilement se permettre de perdre. Les systèmes de soins de santé de ces pays manquent désespérément - comme l'a dit Farmer (2014), "de matériel, de personnel et de systèmes". Même avant le virus Ebola, ce manque a conduit de nombreuses personnes à éviter les établissements de soins de santé formels - les trouvant trop souvent sans médicaments, sans infirmières ou sans connaissances utiles et à recourir plutôt aux soins à domicile, aux guérisseurs traditionnels et aux vendeurs informels dans le cadre de leur compréhension pluraliste de la maladie et de la thérapie (Ferme 2014, Leach et al 2008). Au moment où l'épidémie de virus Ebola a éclaté, il n'est pas étonnant que les personnes qui n'avaient pas l'habitude de trouver utiles les établissements de santé officiels étaient souvent réticentes à s'y rendre ou à y faire placer des membres de leur famille.</w:t>
      </w:r>
    </w:p>
    <w:p w14:paraId="76E6472B" w14:textId="30EC919E" w:rsidR="009E6F07" w:rsidRDefault="00C17DB1" w:rsidP="00C17DB1">
      <w:pPr>
        <w:jc w:val="both"/>
        <w:rPr>
          <w:sz w:val="24"/>
          <w:szCs w:val="24"/>
          <w:lang w:val="fr-CD"/>
        </w:rPr>
      </w:pPr>
      <w:r w:rsidRPr="00C17DB1">
        <w:rPr>
          <w:sz w:val="24"/>
          <w:szCs w:val="24"/>
          <w:lang w:val="fr-CD"/>
        </w:rPr>
        <w:t xml:space="preserve">La "faiblesse" des systèmes de santé dans la région doit être considérée non seulement comme technique, mais aussi comme le résultat de négligences politico-économiques particulières, notamment celles favorisées par le système d'aide. Il s'agit notamment des décennies 1980 et 1990 de conditionnement de l'aide et de réformes d'ajustement structurel qui ont vidé de leur substance des services publics tels que la santé et l'éducation. La politique de l'aide internationale pendant la guerre froide a contribué, alors que l'Occident tolérait - ou même soutenait - des dirigeants despotiques tels que Siaka Stevens qui ont été autorisés à saper les services de l'État et à s'approprier les recettes de l'aide en échange de l'alliance de la guerre froide. L'aide directe à la santé a suivi dans les années 2000, mais s'est souvent concentrée sur des maladies et des problèmes de santé particuliers, visant souvent à atteindre les objectifs du Millénaire pour le développement et à obtenir une grande visibilité et reconnaissance dans le processus. Ainsi, les programmes des donateurs et des ONG ont été "verticalement" ciblés sur le VIH, le paludisme et la santé maternelle et infantile, mais aux dépens de la tâche moins prestigieuse consistant à renforcer la capacité de l'État à former, retenir et rémunérer le personnel de santé, etc. Ainsi, l'aide récente axée sur l'accès universel n'a pas été orientée de manière à construire les réseaux </w:t>
      </w:r>
      <w:r w:rsidRPr="00C17DB1">
        <w:rPr>
          <w:sz w:val="24"/>
          <w:szCs w:val="24"/>
          <w:lang w:val="fr-CD"/>
        </w:rPr>
        <w:lastRenderedPageBreak/>
        <w:t>accessibles et résistants de santé et de soins paramédicaux ruraux qui auraient pu amener les populations rurales, dans les contextes pré-épidémiques comme aujourd'hui, à considérer les hôpitaux et les centres de santé comme des lieux de soins - par opposition à ceux qu'il faut éviter et auxquels il faut parfois résister.</w:t>
      </w:r>
    </w:p>
    <w:p w14:paraId="7E9B1F1B" w14:textId="39ADBBE0" w:rsidR="00C17DB1" w:rsidRDefault="00C17DB1" w:rsidP="00C17DB1">
      <w:pPr>
        <w:jc w:val="both"/>
        <w:rPr>
          <w:sz w:val="24"/>
          <w:szCs w:val="24"/>
          <w:lang w:val="fr-CD"/>
        </w:rPr>
      </w:pPr>
      <w:r w:rsidRPr="00C17DB1">
        <w:rPr>
          <w:sz w:val="24"/>
          <w:szCs w:val="24"/>
          <w:lang w:val="fr-CD"/>
        </w:rPr>
        <w:t>Il y a également eu des problèmes de système de santé au niveau international. Malgré les avertissements selon lesquels l'épidémie était sans précédent et "hors de contrôle" (MSF 2014), la réaction, en particulier celle de l'Organisation mondiale de la santé, a été désastreuse. Les mauvaises communications, les retards de visas et de paiements, et la complaisance ont fait que l'agence a convoqué la première réunion régionale sur la maladie trois mois après la détection d'Ebola et ce n'est qu'à la fin du mois d'août qu'elle a annoncé une feuille de route pour contenir l'épidémie (</w:t>
      </w:r>
      <w:proofErr w:type="spellStart"/>
      <w:r w:rsidRPr="00C17DB1">
        <w:rPr>
          <w:sz w:val="24"/>
          <w:szCs w:val="24"/>
          <w:lang w:val="fr-CD"/>
        </w:rPr>
        <w:t>Gostin</w:t>
      </w:r>
      <w:proofErr w:type="spellEnd"/>
      <w:r w:rsidRPr="00C17DB1">
        <w:rPr>
          <w:sz w:val="24"/>
          <w:szCs w:val="24"/>
          <w:lang w:val="fr-CD"/>
        </w:rPr>
        <w:t xml:space="preserve"> 2014). Cette réaction tardive reflète les défis de longue date dans la gouvernance mondiale de la santé. L'Organisation mondiale de la santé a connu des restructurations et des réductions spectaculaires en raison de la diminution des contributions après la crise financière (</w:t>
      </w:r>
      <w:proofErr w:type="spellStart"/>
      <w:r w:rsidRPr="00C17DB1">
        <w:rPr>
          <w:sz w:val="24"/>
          <w:szCs w:val="24"/>
          <w:lang w:val="fr-CD"/>
        </w:rPr>
        <w:t>Boseley</w:t>
      </w:r>
      <w:proofErr w:type="spellEnd"/>
      <w:r w:rsidRPr="00C17DB1">
        <w:rPr>
          <w:sz w:val="24"/>
          <w:szCs w:val="24"/>
          <w:lang w:val="fr-CD"/>
        </w:rPr>
        <w:t xml:space="preserve"> 2014). Au fil du temps, l'économie politique de l'aide et de la santé mondiale a fait que l'OMS est devenue de plus en plus une organisation technique, plutôt qu'une organisation qui assume la responsabilité de la santé en tant que bien public mondial (</w:t>
      </w:r>
      <w:proofErr w:type="spellStart"/>
      <w:r w:rsidRPr="00C17DB1">
        <w:rPr>
          <w:sz w:val="24"/>
          <w:szCs w:val="24"/>
          <w:lang w:val="fr-CD"/>
        </w:rPr>
        <w:t>Gostin</w:t>
      </w:r>
      <w:proofErr w:type="spellEnd"/>
      <w:r w:rsidRPr="00C17DB1">
        <w:rPr>
          <w:sz w:val="24"/>
          <w:szCs w:val="24"/>
          <w:lang w:val="fr-CD"/>
        </w:rPr>
        <w:t xml:space="preserve"> et Friedman 2014).</w:t>
      </w:r>
    </w:p>
    <w:p w14:paraId="590D562B" w14:textId="57FC888B" w:rsidR="00C17DB1" w:rsidRDefault="00C17DB1" w:rsidP="00C17DB1">
      <w:pPr>
        <w:jc w:val="both"/>
        <w:rPr>
          <w:b/>
          <w:bCs/>
          <w:sz w:val="24"/>
          <w:szCs w:val="24"/>
          <w:lang w:val="fr-CD"/>
        </w:rPr>
      </w:pPr>
      <w:r w:rsidRPr="00C17DB1">
        <w:rPr>
          <w:b/>
          <w:bCs/>
          <w:sz w:val="24"/>
          <w:szCs w:val="24"/>
          <w:lang w:val="fr-CD"/>
        </w:rPr>
        <w:t>Durabilité</w:t>
      </w:r>
    </w:p>
    <w:p w14:paraId="6D4813C8" w14:textId="77777777" w:rsidR="00C17DB1" w:rsidRPr="00C17DB1" w:rsidRDefault="00C17DB1" w:rsidP="00C17DB1">
      <w:pPr>
        <w:jc w:val="both"/>
        <w:rPr>
          <w:sz w:val="24"/>
          <w:szCs w:val="24"/>
          <w:lang w:val="fr-CD"/>
        </w:rPr>
      </w:pPr>
      <w:r w:rsidRPr="00C17DB1">
        <w:rPr>
          <w:sz w:val="24"/>
          <w:szCs w:val="24"/>
          <w:lang w:val="fr-CD"/>
        </w:rPr>
        <w:t xml:space="preserve">Le virus Ebola se propage dans des endroits où, dans un récit sur la responsabilité environnementale, on raconte que ce sont les agriculteurs qui ont déformé un paysage et se sont exposés aux chauves-souris pour la première fois qui ont causé l'épidémie, et qu'éviter la viande de brousse est un moyen de se protéger (McCoy 2014). Pourtant, comme beaucoup de vérités officielles sur l'époque du virus Ebola, ces affirmations sont inexactes. Les hommes et les chauves-souris cohabitent depuis longtemps dans ce paysage forestier ancien et anthropogénique, avec sa mosaïque de forêt, de brousse et de savane, façonnée par la colonisation et l'agriculture, la guerre et le commerce, et la vie sociale et écologique quotidienne. C'est le type de désinformation qui est trop souvent utilisé dans les approches de développement environnemental qui supposent que les populations locales font des dégâts et les maintiennent donc hors des forêts pour se protéger et les séparer des populations pour la biodiversité, le carbone ou même maintenant comme réservoirs de virus. Comme l'ont montré une grande partie de mes travaux antérieurs avec James </w:t>
      </w:r>
      <w:proofErr w:type="spellStart"/>
      <w:r w:rsidRPr="00C17DB1">
        <w:rPr>
          <w:sz w:val="24"/>
          <w:szCs w:val="24"/>
          <w:lang w:val="fr-CD"/>
        </w:rPr>
        <w:t>Fairhead</w:t>
      </w:r>
      <w:proofErr w:type="spellEnd"/>
      <w:r w:rsidRPr="00C17DB1">
        <w:rPr>
          <w:sz w:val="24"/>
          <w:szCs w:val="24"/>
          <w:lang w:val="fr-CD"/>
        </w:rPr>
        <w:t xml:space="preserve"> (</w:t>
      </w:r>
      <w:proofErr w:type="spellStart"/>
      <w:r w:rsidRPr="00C17DB1">
        <w:rPr>
          <w:sz w:val="24"/>
          <w:szCs w:val="24"/>
          <w:lang w:val="fr-CD"/>
        </w:rPr>
        <w:t>Fairhead</w:t>
      </w:r>
      <w:proofErr w:type="spellEnd"/>
      <w:r w:rsidRPr="00C17DB1">
        <w:rPr>
          <w:sz w:val="24"/>
          <w:szCs w:val="24"/>
          <w:lang w:val="fr-CD"/>
        </w:rPr>
        <w:t xml:space="preserve"> et Leach 1996, 1998), de tels récits justifient que les gens perdent le contrôle des ressources naturelles - malgré une longue histoire d'interaction entre l'homme et l'écologie dans des paysages anthropogéniques enrichis qui ont </w:t>
      </w:r>
      <w:proofErr w:type="spellStart"/>
      <w:r w:rsidRPr="00C17DB1">
        <w:rPr>
          <w:sz w:val="24"/>
          <w:szCs w:val="24"/>
          <w:lang w:val="fr-CD"/>
        </w:rPr>
        <w:t>coévolué</w:t>
      </w:r>
      <w:proofErr w:type="spellEnd"/>
      <w:r w:rsidRPr="00C17DB1">
        <w:rPr>
          <w:sz w:val="24"/>
          <w:szCs w:val="24"/>
          <w:lang w:val="fr-CD"/>
        </w:rPr>
        <w:t xml:space="preserve"> avec des moyens de subsistance souvent durables. Le fait que le virus Ebola ait soudainement donné un nouveau souffle aux récits sur la responsabilité environnementale et la déforestation est très inquiétant, notamment parce qu'il masque l'attention portée aux interactions plus complexes entre les hommes, les chauves-souris, les paysages et les maladies dans des paysages anthropogéniques disparates qui doivent être compris et traités. Les exhortations erronées contre la consommation de viande de brousse n'ont pas seulement privé les gens de sources </w:t>
      </w:r>
      <w:r w:rsidRPr="00C17DB1">
        <w:rPr>
          <w:sz w:val="24"/>
          <w:szCs w:val="24"/>
          <w:lang w:val="fr-CD"/>
        </w:rPr>
        <w:lastRenderedPageBreak/>
        <w:t xml:space="preserve">vitales de protéines et de moyens de subsistance, mais ont contribué au déluge de désinformation qui a sapé la confiance locale dans ce que les fonctionnaires disent au sujet d'Ebola. De tels fossés entre les conceptions scientifiques et politiques nationales et internationales, et les expériences des gens sur le terrain (cf. </w:t>
      </w:r>
      <w:proofErr w:type="spellStart"/>
      <w:r w:rsidRPr="00C17DB1">
        <w:rPr>
          <w:sz w:val="24"/>
          <w:szCs w:val="24"/>
          <w:lang w:val="fr-CD"/>
        </w:rPr>
        <w:t>Fairhead</w:t>
      </w:r>
      <w:proofErr w:type="spellEnd"/>
      <w:r w:rsidRPr="00C17DB1">
        <w:rPr>
          <w:sz w:val="24"/>
          <w:szCs w:val="24"/>
          <w:lang w:val="fr-CD"/>
        </w:rPr>
        <w:t xml:space="preserve"> et Leach 2003), constituent une forme de violence cognitive qui fait elle-même partie de la violence structurelle décrite ici.</w:t>
      </w:r>
    </w:p>
    <w:p w14:paraId="012BCDCE" w14:textId="77777777" w:rsidR="00C17DB1" w:rsidRPr="00C17DB1" w:rsidRDefault="00C17DB1" w:rsidP="00C17DB1">
      <w:pPr>
        <w:jc w:val="both"/>
        <w:rPr>
          <w:sz w:val="24"/>
          <w:szCs w:val="24"/>
          <w:lang w:val="fr-CD"/>
        </w:rPr>
      </w:pPr>
      <w:r w:rsidRPr="00C17DB1">
        <w:rPr>
          <w:sz w:val="24"/>
          <w:szCs w:val="24"/>
          <w:lang w:val="fr-CD"/>
        </w:rPr>
        <w:t xml:space="preserve">Les récits environnementaux catastrophiques ont beaucoup en commun avec les récits d'épidémies catastrophiques ; ils ne racontent que des versions sélectives d'histoires complexes, et celles qui peuvent justifier des formes d'intervention problématiques et répressives. Cependant, le point essentiel que je veux souligner ici est que les problèmes de durabilité et les défis à relever pour les résoudre sont profondément liés aux questions d'inégalité. </w:t>
      </w:r>
    </w:p>
    <w:p w14:paraId="08830BEA" w14:textId="77777777" w:rsidR="00C17DB1" w:rsidRPr="00C17DB1" w:rsidRDefault="00C17DB1" w:rsidP="00C17DB1">
      <w:pPr>
        <w:jc w:val="both"/>
        <w:rPr>
          <w:sz w:val="24"/>
          <w:szCs w:val="24"/>
          <w:lang w:val="fr-CD"/>
        </w:rPr>
      </w:pPr>
      <w:r w:rsidRPr="00C17DB1">
        <w:rPr>
          <w:sz w:val="24"/>
          <w:szCs w:val="24"/>
          <w:lang w:val="fr-CD"/>
        </w:rPr>
        <w:t>Les preuves scientifiques des pressions exercées sur notre planète sont de plus en plus nombreuses. De puissants discours scientifiques et politiques - comme ceux qui entourent les frontières planétaires - suggèrent que le statu quo n'est pas une option ; il est nécessaire de courber la courbe des émissions de carbone et d'autres formes de dégradation de l'environnement, et de maintenir d'urgence les sociétés dans un "espace opérationnel sûr" pour l'humanité (</w:t>
      </w:r>
      <w:proofErr w:type="spellStart"/>
      <w:r w:rsidRPr="00C17DB1">
        <w:rPr>
          <w:sz w:val="24"/>
          <w:szCs w:val="24"/>
          <w:lang w:val="fr-CD"/>
        </w:rPr>
        <w:t>Rockstrom</w:t>
      </w:r>
      <w:proofErr w:type="spellEnd"/>
      <w:r w:rsidRPr="00C17DB1">
        <w:rPr>
          <w:sz w:val="24"/>
          <w:szCs w:val="24"/>
          <w:lang w:val="fr-CD"/>
        </w:rPr>
        <w:t xml:space="preserve"> et al 2009, Steffen et al 2015). Cependant, ces voies doivent également aborder les questions de distribution en ce qui concerne qui pollue, où et comment, et comme le souligne le changement climatique, cela est très inégal (Leach et al 2013). </w:t>
      </w:r>
    </w:p>
    <w:p w14:paraId="0E0F2ADE" w14:textId="1B011426" w:rsidR="00C17DB1" w:rsidRDefault="00C17DB1" w:rsidP="00C17DB1">
      <w:pPr>
        <w:jc w:val="both"/>
        <w:rPr>
          <w:sz w:val="24"/>
          <w:szCs w:val="24"/>
          <w:lang w:val="fr-CD"/>
        </w:rPr>
      </w:pPr>
      <w:r w:rsidRPr="00C17DB1">
        <w:rPr>
          <w:sz w:val="24"/>
          <w:szCs w:val="24"/>
          <w:lang w:val="fr-CD"/>
        </w:rPr>
        <w:t>Les inégalités à de multiples échelles contribuent à la non-durabilité et rendent plus difficile la mise en place de voies durables. Par exemple, elles rendent la coopération plus difficile - que ce soit au sein des sociétés ou à l'échelle mondiale - et les questions environnementales sont celles pour lesquelles la coopération autour des biens "publics" est vitale (</w:t>
      </w:r>
      <w:proofErr w:type="spellStart"/>
      <w:r w:rsidRPr="00C17DB1">
        <w:rPr>
          <w:sz w:val="24"/>
          <w:szCs w:val="24"/>
          <w:lang w:val="fr-CD"/>
        </w:rPr>
        <w:t>Baland</w:t>
      </w:r>
      <w:proofErr w:type="spellEnd"/>
      <w:r w:rsidRPr="00C17DB1">
        <w:rPr>
          <w:sz w:val="24"/>
          <w:szCs w:val="24"/>
          <w:lang w:val="fr-CD"/>
        </w:rPr>
        <w:t xml:space="preserve"> et al 2006). Les institutions peuvent permettre d'importantes formes de coopération à plusieurs échelles (</w:t>
      </w:r>
      <w:proofErr w:type="spellStart"/>
      <w:r w:rsidRPr="00C17DB1">
        <w:rPr>
          <w:sz w:val="24"/>
          <w:szCs w:val="24"/>
          <w:lang w:val="fr-CD"/>
        </w:rPr>
        <w:t>Ostrom</w:t>
      </w:r>
      <w:proofErr w:type="spellEnd"/>
      <w:r w:rsidRPr="00C17DB1">
        <w:rPr>
          <w:sz w:val="24"/>
          <w:szCs w:val="24"/>
          <w:lang w:val="fr-CD"/>
        </w:rPr>
        <w:t xml:space="preserve"> 1990). La coopération locale a été le fondement d'une gestion communautaire efficace des ressources forestières, hydriques et agricoles en Sierra Leone, au Liberia et en Guinée comme ailleurs (Leach 1994, </w:t>
      </w:r>
      <w:proofErr w:type="spellStart"/>
      <w:r w:rsidRPr="00C17DB1">
        <w:rPr>
          <w:sz w:val="24"/>
          <w:szCs w:val="24"/>
          <w:lang w:val="fr-CD"/>
        </w:rPr>
        <w:t>Fairhead</w:t>
      </w:r>
      <w:proofErr w:type="spellEnd"/>
      <w:r w:rsidRPr="00C17DB1">
        <w:rPr>
          <w:sz w:val="24"/>
          <w:szCs w:val="24"/>
          <w:lang w:val="fr-CD"/>
        </w:rPr>
        <w:t xml:space="preserve"> et Leach 1996). Cependant, la construction d'un sentiment d'intérêt commun pour protéger les ressources "nationales" - qu'il s'agisse de terres, de carbone, de biodiversité ou de réserves forestières - s'est avérée plus difficile étant donné les antécédents de distance et de conflit entre les populations locales et celles qui sont considérées comme s'enrichissant des riches ressources de la nation (voir </w:t>
      </w:r>
      <w:proofErr w:type="spellStart"/>
      <w:r w:rsidRPr="00C17DB1">
        <w:rPr>
          <w:sz w:val="24"/>
          <w:szCs w:val="24"/>
          <w:lang w:val="fr-CD"/>
        </w:rPr>
        <w:t>Maconachie</w:t>
      </w:r>
      <w:proofErr w:type="spellEnd"/>
      <w:r w:rsidRPr="00C17DB1">
        <w:rPr>
          <w:sz w:val="24"/>
          <w:szCs w:val="24"/>
          <w:lang w:val="fr-CD"/>
        </w:rPr>
        <w:t xml:space="preserve"> 2008).</w:t>
      </w:r>
    </w:p>
    <w:p w14:paraId="2870037F" w14:textId="77777777" w:rsidR="00FA180F" w:rsidRPr="00FA180F" w:rsidRDefault="00FA180F" w:rsidP="00FA180F">
      <w:pPr>
        <w:jc w:val="both"/>
        <w:rPr>
          <w:sz w:val="24"/>
          <w:szCs w:val="24"/>
          <w:lang w:val="fr-CD"/>
        </w:rPr>
      </w:pPr>
      <w:r w:rsidRPr="00FA180F">
        <w:rPr>
          <w:sz w:val="24"/>
          <w:szCs w:val="24"/>
          <w:lang w:val="fr-CD"/>
        </w:rPr>
        <w:t xml:space="preserve">Il existe également de nombreuses façons dont la dégradation de l'environnement et la pression croissante sur les ressources contribuent à la pauvreté et à l'inégalité. Les chocs et les pressions environnementaux, dont les processus et les institutions socio-économiques et politiques sont les médiateurs, peuvent contribuer à la pénurie qui touche ceux qui sont déjà pauvres, aggravant les inégalités en termes de fossé entre ceux qui peuvent se protéger et ceux qui ne le peuvent pas ; ceux qui peuvent s'emparer de ressources rares et ceux qui ne le peuvent pas. Les pénuries de ressources ressenties par certaines personnes et certains groupes sont davantage liées à l'accès qu'à la disponibilité générale et sont autant "fabriquées" que naturelles, y compris par les élites qui en tirent profit (Mehta 2011). Alors que, comme le souligne Ribot, "la vulnérabilité ne tombe </w:t>
      </w:r>
      <w:r w:rsidRPr="00FA180F">
        <w:rPr>
          <w:sz w:val="24"/>
          <w:szCs w:val="24"/>
          <w:lang w:val="fr-CD"/>
        </w:rPr>
        <w:lastRenderedPageBreak/>
        <w:t>pas du ciel...  Les dommages liés aux changements climatiques sont façonnés par les vulnérabilités sociales, politiques et économiques des personnes et des sociétés sur le terrain" (Ribot, 2009). Dans les régions forestières d'Afrique de l'Ouest où les pluies sont abondantes, le changement climatique, s'il est ressenti comme important, se fait surtout sentir pendant les saisons des pluies de plus en plus imprévisibles. Pourtant, cette situation, associée à l'expulsion des agriculteurs de la plupart des terres fertiles par l'exploitation minière à grande échelle et les investissements fonciers, rend les moyens de subsistance des populations rurales de plus en plus précaires. Cette situation contribue à son tour à la fuite vers les zones urbaines et à l'incapacité des gens à se rendre dans les centres de soins même s'ils le souhaitaient - des facteurs qui ont à leur tour alimenté la crise du virus Ebola.</w:t>
      </w:r>
    </w:p>
    <w:p w14:paraId="6C42D558" w14:textId="77777777" w:rsidR="00FA180F" w:rsidRPr="00FA180F" w:rsidRDefault="00FA180F" w:rsidP="00FA180F">
      <w:pPr>
        <w:jc w:val="both"/>
        <w:rPr>
          <w:sz w:val="24"/>
          <w:szCs w:val="24"/>
          <w:lang w:val="fr-CD"/>
        </w:rPr>
      </w:pPr>
      <w:r w:rsidRPr="00FA180F">
        <w:rPr>
          <w:sz w:val="24"/>
          <w:szCs w:val="24"/>
          <w:lang w:val="fr-CD"/>
        </w:rPr>
        <w:t xml:space="preserve">Il existe également des débats et des preuves apparentes que les pressions environnementales contribuent aux conflits et à l'insécurité, et qu'elles continueront à le faire à l'avenir. Ainsi, nous trouvons des arguments omniprésents et répétés sur les menaces de "guerres de l'eau" au Moyen-Orient et sur le fait que les pressions sur les ressources sont à la base des conflits africains - du Sud-Soudan à la Sierra Leone (Homer-Dixon 1999, </w:t>
      </w:r>
      <w:proofErr w:type="spellStart"/>
      <w:r w:rsidRPr="00FA180F">
        <w:rPr>
          <w:sz w:val="24"/>
          <w:szCs w:val="24"/>
          <w:lang w:val="fr-CD"/>
        </w:rPr>
        <w:t>Markakis</w:t>
      </w:r>
      <w:proofErr w:type="spellEnd"/>
      <w:r w:rsidRPr="00FA180F">
        <w:rPr>
          <w:sz w:val="24"/>
          <w:szCs w:val="24"/>
          <w:lang w:val="fr-CD"/>
        </w:rPr>
        <w:t xml:space="preserve"> 1998, </w:t>
      </w:r>
      <w:proofErr w:type="spellStart"/>
      <w:r w:rsidRPr="00FA180F">
        <w:rPr>
          <w:sz w:val="24"/>
          <w:szCs w:val="24"/>
          <w:lang w:val="fr-CD"/>
        </w:rPr>
        <w:t>Bromwich</w:t>
      </w:r>
      <w:proofErr w:type="spellEnd"/>
      <w:r w:rsidRPr="00FA180F">
        <w:rPr>
          <w:sz w:val="24"/>
          <w:szCs w:val="24"/>
          <w:lang w:val="fr-CD"/>
        </w:rPr>
        <w:t xml:space="preserve"> 2008). Cependant, les relations sont complexes et il existe un réel danger de voir des récits catastrophistes qui déforment les changements environnementaux et négligent les dynamiques causales politico-économiques dans les conflits ; en bref, les manières dont les dynamiques d'inégalité sont également entrelacées (</w:t>
      </w:r>
      <w:proofErr w:type="spellStart"/>
      <w:r w:rsidRPr="00FA180F">
        <w:rPr>
          <w:sz w:val="24"/>
          <w:szCs w:val="24"/>
          <w:lang w:val="fr-CD"/>
        </w:rPr>
        <w:t>Gleditsch</w:t>
      </w:r>
      <w:proofErr w:type="spellEnd"/>
      <w:r w:rsidRPr="00FA180F">
        <w:rPr>
          <w:sz w:val="24"/>
          <w:szCs w:val="24"/>
          <w:lang w:val="fr-CD"/>
        </w:rPr>
        <w:t xml:space="preserve"> 1997, </w:t>
      </w:r>
      <w:proofErr w:type="spellStart"/>
      <w:r w:rsidRPr="00FA180F">
        <w:rPr>
          <w:sz w:val="24"/>
          <w:szCs w:val="24"/>
          <w:lang w:val="fr-CD"/>
        </w:rPr>
        <w:t>Duffield</w:t>
      </w:r>
      <w:proofErr w:type="spellEnd"/>
      <w:r w:rsidRPr="00FA180F">
        <w:rPr>
          <w:sz w:val="24"/>
          <w:szCs w:val="24"/>
          <w:lang w:val="fr-CD"/>
        </w:rPr>
        <w:t xml:space="preserve"> 1994). Ainsi, nous voyons des dynamiques liées aux malédictions des ressources (Collier 2010) - des pays dotés de riches ressources (minerais, bois) qui sont facilement capturés par les élites et mis dans des réseaux commerciaux mondiaux, ce qui provoque des troubles et alimente les conflits, comme l'ont fait les politiques des seigneurs de la guerre autour des diamants en Sierra Leone et au Liberia (Reno 1998).</w:t>
      </w:r>
    </w:p>
    <w:p w14:paraId="5AFF8DFC" w14:textId="77777777" w:rsidR="00FA180F" w:rsidRPr="00FA180F" w:rsidRDefault="00FA180F" w:rsidP="00FA180F">
      <w:pPr>
        <w:jc w:val="both"/>
        <w:rPr>
          <w:sz w:val="24"/>
          <w:szCs w:val="24"/>
          <w:lang w:val="fr-CD"/>
        </w:rPr>
      </w:pPr>
      <w:r w:rsidRPr="00FA180F">
        <w:rPr>
          <w:sz w:val="24"/>
          <w:szCs w:val="24"/>
          <w:lang w:val="fr-CD"/>
        </w:rPr>
        <w:t>Il est essentiel de noter que la dynamique des conflits est également liée aux interventions visant à faire face aux changements environnementaux. Par exemple, aujourd'hui, les systèmes de conservation du carbone axés sur le marché (par la vente de crédits et de compensations), les paiements pour les services écosystémiques et la conservation sont parfois associés à des "saisies vertes" qui jouent dans une dynamique de dépossession des moyens de subsistance locaux et des droits sur les ressources, au profit du profit du marché privé, justifiée par une interprétation des besoins environnementaux mondiaux (</w:t>
      </w:r>
      <w:proofErr w:type="spellStart"/>
      <w:r w:rsidRPr="00FA180F">
        <w:rPr>
          <w:sz w:val="24"/>
          <w:szCs w:val="24"/>
          <w:lang w:val="fr-CD"/>
        </w:rPr>
        <w:t>Fairhead</w:t>
      </w:r>
      <w:proofErr w:type="spellEnd"/>
      <w:r w:rsidRPr="00FA180F">
        <w:rPr>
          <w:sz w:val="24"/>
          <w:szCs w:val="24"/>
          <w:lang w:val="fr-CD"/>
        </w:rPr>
        <w:t xml:space="preserve"> et al 2013). Le Liberia, la Sierra Leone et la Guinée offrent plusieurs exemples. Ceux-ci s'appuient sur une longue histoire d'interventions au nom de l'environnement (mondial), interprétant mal la dynamique sociale du changement environnemental et qualifiant les gens de destructeurs de ressources, justifiant les restrictions qui leur sont imposées et qui contribuent à l'inégalité, et parfois au conflit. En effet, depuis l'époque coloniale, les interventions environnementales ont été des moyens pour les puissants intérêts de démobiliser les populations menaçantes - que ce soit en limitant les mouvements des pasteurs, ou comme en Guinée sous Sékou Touré, en utilisant l'État par le biais des gardes forestiers pour discipliner les zones rurales indisciplinées par des lois sur les incendies (</w:t>
      </w:r>
      <w:proofErr w:type="spellStart"/>
      <w:r w:rsidRPr="00FA180F">
        <w:rPr>
          <w:sz w:val="24"/>
          <w:szCs w:val="24"/>
          <w:lang w:val="fr-CD"/>
        </w:rPr>
        <w:t>Fairhead</w:t>
      </w:r>
      <w:proofErr w:type="spellEnd"/>
      <w:r w:rsidRPr="00FA180F">
        <w:rPr>
          <w:sz w:val="24"/>
          <w:szCs w:val="24"/>
          <w:lang w:val="fr-CD"/>
        </w:rPr>
        <w:t xml:space="preserve"> et Leach 1996). Et les conflits peuvent résulter et résultent effectivement, comme on l'a vu dans </w:t>
      </w:r>
      <w:r w:rsidRPr="00FA180F">
        <w:rPr>
          <w:sz w:val="24"/>
          <w:szCs w:val="24"/>
          <w:lang w:val="fr-CD"/>
        </w:rPr>
        <w:lastRenderedPageBreak/>
        <w:t xml:space="preserve">le passé et comme on le voit aujourd'hui, de la résistance aux gardes forestiers et des attaques dont ils font l'objet dans le cadre des programmes de réduction du carbone forestier dans le monde entier. Dans ce processus, les modes de vie locaux, socialement et écologiquement durables, que ce soit en milieu rural ou urbain, parmi les communautés pastorales, agricoles ou forestières, sont souvent ignorés ou sapés, de même que les connaissances locales sur les écologies et les moyens de les gérer. </w:t>
      </w:r>
    </w:p>
    <w:p w14:paraId="136EAEE7" w14:textId="5B0CC37D" w:rsidR="00FA180F" w:rsidRDefault="00FA180F" w:rsidP="00FA180F">
      <w:pPr>
        <w:jc w:val="both"/>
        <w:rPr>
          <w:sz w:val="24"/>
          <w:szCs w:val="24"/>
          <w:lang w:val="fr-CD"/>
        </w:rPr>
      </w:pPr>
      <w:r w:rsidRPr="00FA180F">
        <w:rPr>
          <w:sz w:val="24"/>
          <w:szCs w:val="24"/>
          <w:lang w:val="fr-CD"/>
        </w:rPr>
        <w:t>On parle beaucoup aujourd'hui de transformations vertes, c'est-à-dire de restructurations des économies et des sociétés de manière à ce que tout le monde y gagne. Mais il est essentiel que cela ne se fasse pas uniquement par le biais des marchés et des technopôles - il faudra s'attaquer aux inégalités et aux questions de bien-être et de sécurité telles qu'elles sont vécues localement ; et pour être efficaces plutôt que d'alimenter les conflits et les inégalités, les transformations vertes devront être menées par des formes de politiques inclusives.</w:t>
      </w:r>
    </w:p>
    <w:p w14:paraId="13B486DA" w14:textId="19CA0736" w:rsidR="00863BC3" w:rsidRDefault="00401692" w:rsidP="00FA180F">
      <w:pPr>
        <w:jc w:val="both"/>
        <w:rPr>
          <w:b/>
          <w:bCs/>
          <w:sz w:val="24"/>
          <w:szCs w:val="24"/>
          <w:lang w:val="fr-CD"/>
        </w:rPr>
      </w:pPr>
      <w:r>
        <w:rPr>
          <w:b/>
          <w:bCs/>
          <w:sz w:val="24"/>
          <w:szCs w:val="24"/>
          <w:lang w:val="fr-CD"/>
        </w:rPr>
        <w:t>Sécurités</w:t>
      </w:r>
    </w:p>
    <w:p w14:paraId="6A2E884F" w14:textId="4EDB5511" w:rsidR="00401692" w:rsidRDefault="00401692" w:rsidP="00401692">
      <w:pPr>
        <w:jc w:val="both"/>
        <w:rPr>
          <w:sz w:val="24"/>
          <w:szCs w:val="24"/>
          <w:lang w:val="fr-CD"/>
        </w:rPr>
      </w:pPr>
      <w:r w:rsidRPr="00401692">
        <w:rPr>
          <w:sz w:val="24"/>
          <w:szCs w:val="24"/>
          <w:lang w:val="fr-CD"/>
        </w:rPr>
        <w:t>Le virus Ebola s'est propagé dans des pays où la guerre et le peu de redressement post-conflit laissent encore un héritage d'infrastructures, de capacités et de mécontentement appauvris - alimenté par l'échec des processus de redressement post-conflit à traiter pleinement les questions de droits et d'emploi qui ont été à l'origine des guerres civiles.</w:t>
      </w:r>
    </w:p>
    <w:p w14:paraId="0816C9C6" w14:textId="77777777" w:rsidR="00401692" w:rsidRPr="00401692" w:rsidRDefault="00401692" w:rsidP="00401692">
      <w:pPr>
        <w:jc w:val="both"/>
        <w:rPr>
          <w:sz w:val="24"/>
          <w:szCs w:val="24"/>
          <w:lang w:val="fr-CD"/>
        </w:rPr>
      </w:pPr>
      <w:r w:rsidRPr="00401692">
        <w:rPr>
          <w:sz w:val="24"/>
          <w:szCs w:val="24"/>
          <w:lang w:val="fr-CD"/>
        </w:rPr>
        <w:t>Avant le coup du virus Ebola en 2014, le Libéria se remettait lentement de deux guerres civiles qui se sont déroulées sur la période 1989, et la Sierra Leone se remettait d'une guerre de 1991-2002 qui a tué plus de 50 000 personnes et en a déplacé plus de 2 millions. Sans surprise, la reprise de la guerre est devenue une métaphore pour décrire la propagation du virus Ebola - "une guerre avec un ennemi que nous ne voyons pas", comme l'a dit un ministre du Libéria (</w:t>
      </w:r>
      <w:proofErr w:type="spellStart"/>
      <w:r w:rsidRPr="00401692">
        <w:rPr>
          <w:sz w:val="24"/>
          <w:szCs w:val="24"/>
          <w:lang w:val="fr-CD"/>
        </w:rPr>
        <w:t>Ohlheiser</w:t>
      </w:r>
      <w:proofErr w:type="spellEnd"/>
      <w:r w:rsidRPr="00401692">
        <w:rPr>
          <w:sz w:val="24"/>
          <w:szCs w:val="24"/>
          <w:lang w:val="fr-CD"/>
        </w:rPr>
        <w:t xml:space="preserve"> 2014), alors que l'intensification de la crise a fait craindre qu'elle ne précipite de nouveaux conflits et la faillite de l'État (</w:t>
      </w:r>
      <w:proofErr w:type="spellStart"/>
      <w:r w:rsidRPr="00401692">
        <w:rPr>
          <w:sz w:val="24"/>
          <w:szCs w:val="24"/>
          <w:lang w:val="fr-CD"/>
        </w:rPr>
        <w:t>Obaji</w:t>
      </w:r>
      <w:proofErr w:type="spellEnd"/>
      <w:r w:rsidRPr="00401692">
        <w:rPr>
          <w:sz w:val="24"/>
          <w:szCs w:val="24"/>
          <w:lang w:val="fr-CD"/>
        </w:rPr>
        <w:t xml:space="preserve"> </w:t>
      </w:r>
      <w:proofErr w:type="spellStart"/>
      <w:r w:rsidRPr="00401692">
        <w:rPr>
          <w:sz w:val="24"/>
          <w:szCs w:val="24"/>
          <w:lang w:val="fr-CD"/>
        </w:rPr>
        <w:t>Ori</w:t>
      </w:r>
      <w:proofErr w:type="spellEnd"/>
      <w:r w:rsidRPr="00401692">
        <w:rPr>
          <w:sz w:val="24"/>
          <w:szCs w:val="24"/>
          <w:lang w:val="fr-CD"/>
        </w:rPr>
        <w:t xml:space="preserve"> 2014). Pourtant, les liens entre la crise du virus Ebola et la guerre sont plus que métaphoriques, et aussi causaux (</w:t>
      </w:r>
      <w:proofErr w:type="spellStart"/>
      <w:r w:rsidRPr="00401692">
        <w:rPr>
          <w:sz w:val="24"/>
          <w:szCs w:val="24"/>
          <w:lang w:val="fr-CD"/>
        </w:rPr>
        <w:t>Lind</w:t>
      </w:r>
      <w:proofErr w:type="spellEnd"/>
      <w:r w:rsidRPr="00401692">
        <w:rPr>
          <w:sz w:val="24"/>
          <w:szCs w:val="24"/>
          <w:lang w:val="fr-CD"/>
        </w:rPr>
        <w:t xml:space="preserve"> et </w:t>
      </w:r>
      <w:proofErr w:type="spellStart"/>
      <w:r w:rsidRPr="00401692">
        <w:rPr>
          <w:sz w:val="24"/>
          <w:szCs w:val="24"/>
          <w:lang w:val="fr-CD"/>
        </w:rPr>
        <w:t>Ndebe</w:t>
      </w:r>
      <w:proofErr w:type="spellEnd"/>
      <w:r w:rsidRPr="00401692">
        <w:rPr>
          <w:sz w:val="24"/>
          <w:szCs w:val="24"/>
          <w:lang w:val="fr-CD"/>
        </w:rPr>
        <w:t xml:space="preserve"> 2015). Les États de ces pays n'ont jamais été "faibles" ou "fragiles" comme le décrivent souvent les commentateurs internationaux, mais ils ont longtemps été éloignés de la vie quotidienne des gens. Cette situation s'est intensifiée lorsque la période d'ajustement structurel de l'après-guerre froide a provoqué une crise de l'État patrimonial, qui s'est retiré de l'éducation, de la santé et de l'agriculture, permettant à l'insurrection rurale de se développer et de s'épanouir dans les zones frontalières des pays (Richards 1996). Les guerres ont favorisé une migration massive vers les zones périurbaines et ont laissé un héritage d'infrastructures dévastées et de moyens de subsistance précaires, en particulier pour les jeunes (</w:t>
      </w:r>
      <w:proofErr w:type="spellStart"/>
      <w:r w:rsidRPr="00401692">
        <w:rPr>
          <w:sz w:val="24"/>
          <w:szCs w:val="24"/>
          <w:lang w:val="fr-CD"/>
        </w:rPr>
        <w:t>Abramowitz</w:t>
      </w:r>
      <w:proofErr w:type="spellEnd"/>
      <w:r w:rsidRPr="00401692">
        <w:rPr>
          <w:sz w:val="24"/>
          <w:szCs w:val="24"/>
          <w:lang w:val="fr-CD"/>
        </w:rPr>
        <w:t xml:space="preserve"> 2014, Hoffmann 2011) - des conditions qui ont alimenté la crise du virus Ebola et la résistance aux efforts de contrôle. </w:t>
      </w:r>
    </w:p>
    <w:p w14:paraId="4F5B4537" w14:textId="58FECF49" w:rsidR="00401692" w:rsidRDefault="00401692" w:rsidP="00401692">
      <w:pPr>
        <w:jc w:val="both"/>
        <w:rPr>
          <w:sz w:val="24"/>
          <w:szCs w:val="24"/>
          <w:lang w:val="fr-CD"/>
        </w:rPr>
      </w:pPr>
      <w:r w:rsidRPr="00401692">
        <w:rPr>
          <w:sz w:val="24"/>
          <w:szCs w:val="24"/>
          <w:lang w:val="fr-CD"/>
        </w:rPr>
        <w:t xml:space="preserve">La période post-conflit a vu des tentatives de reconstruction de l'État, mais elles ont été partielles et fragmentées, sous l'impulsion d'une multiplicité d'agences des Nations unies, d'organisations humanitaires et de donateurs, laissant une situation d'incertitude pour de nombreuses personnes sur le terrain. L'État est resté quelque chose de fort et de central, mais de lointain. Les réponses </w:t>
      </w:r>
      <w:r w:rsidRPr="00401692">
        <w:rPr>
          <w:sz w:val="24"/>
          <w:szCs w:val="24"/>
          <w:lang w:val="fr-CD"/>
        </w:rPr>
        <w:lastRenderedPageBreak/>
        <w:t>militarisées et forcées à la crise du virus Ebola, sous forme de barrages routiers, de quarantaines et de verrouillages, ont recréé des souvenirs de guerre et ont encore érodé la confiance dans les autorités publiques.</w:t>
      </w:r>
    </w:p>
    <w:p w14:paraId="1E9DD328" w14:textId="77777777" w:rsidR="00145E10" w:rsidRPr="00145E10" w:rsidRDefault="00145E10" w:rsidP="00145E10">
      <w:pPr>
        <w:jc w:val="both"/>
        <w:rPr>
          <w:sz w:val="24"/>
          <w:szCs w:val="24"/>
          <w:lang w:val="fr-CD"/>
        </w:rPr>
      </w:pPr>
      <w:r w:rsidRPr="00145E10">
        <w:rPr>
          <w:sz w:val="24"/>
          <w:szCs w:val="24"/>
          <w:lang w:val="fr-CD"/>
        </w:rPr>
        <w:t xml:space="preserve">L'expérience de la région met en évidence l'importance du lien entre conflit, sécurité et développement à l'heure actuelle, bien qu'il présente des caractéristiques très variées et ancrées dans l'histoire. Nous devons nous méfier d'une sécurisation du développement, au sens d'une justification principalement en fonction de ses contributions à la sécurité nationale - en évitant les menaces et les dangers pour les intérêts de sécurité nationale des États, généralement des nations riches, qu'ils proviennent de personnes (réfugiés, réfugiés environnementaux, terroristes...) ou de virus. Nous devons également prendre garde à l'imbrication du développement avec les objectifs militaires et de défense, lorsque cela se traduit par un transfert malencontreux des dépenses de développement vers la défense, ou par une utilisation inappropriée de la force et des styles militaires dans les approches de développement. Toutefois, nous ne pouvons pas nier qu'à l'ère de la mondialisation, il existe des interconnexions importantes entre le développement, les affaires étrangères et l'armée ; le défi consiste à revoir ces connexions et celles avec d'autres acteurs, idées et pratiques afin de construire ce que l'on pourrait provisoirement appeler une "sécurité inclusive". </w:t>
      </w:r>
    </w:p>
    <w:p w14:paraId="27BA6213" w14:textId="77777777" w:rsidR="00145E10" w:rsidRPr="00145E10" w:rsidRDefault="00145E10" w:rsidP="00145E10">
      <w:pPr>
        <w:jc w:val="both"/>
        <w:rPr>
          <w:sz w:val="24"/>
          <w:szCs w:val="24"/>
          <w:lang w:val="fr-CD"/>
        </w:rPr>
      </w:pPr>
      <w:r w:rsidRPr="00145E10">
        <w:rPr>
          <w:sz w:val="24"/>
          <w:szCs w:val="24"/>
          <w:lang w:val="fr-CD"/>
        </w:rPr>
        <w:t>Il s'agit d'un concept qui doit être approfondi et nuancé. Il s'apparente à certains égards aux notions de "sécurité humaine". Mais alors que ce concept met l'accent sur la sécurité dans la satisfaction des besoins matériels et le bien-être, la sécurité inclusive doit être conceptualisée comme une question d'inclusion politique.</w:t>
      </w:r>
    </w:p>
    <w:p w14:paraId="345143C0" w14:textId="77777777" w:rsidR="00145E10" w:rsidRPr="00145E10" w:rsidRDefault="00145E10" w:rsidP="00145E10">
      <w:pPr>
        <w:jc w:val="both"/>
        <w:rPr>
          <w:sz w:val="24"/>
          <w:szCs w:val="24"/>
          <w:lang w:val="fr-CD"/>
        </w:rPr>
      </w:pPr>
      <w:r w:rsidRPr="00145E10">
        <w:rPr>
          <w:sz w:val="24"/>
          <w:szCs w:val="24"/>
          <w:lang w:val="fr-CD"/>
        </w:rPr>
        <w:t xml:space="preserve">L'absence d'inclusion au sens large sous-tend et alimente certains des processus qui créent la violence et l'insécurité, car les groupes dont les revendications ne sont pas entendues ou qui sont marginalisés recourent à la violence. Nous l'avons constaté dans de nombreuses guerres civiles, et cela fait partie de la dynamique des défis actuels des groupes extrémistes. Les inégalités peuvent contribuer aux conflits et à l'insécurité, ainsi qu'aux difficultés à construire des règlements politiques viables - comme nous l'avons vu de Gaza au Rwanda, de la Syrie à la Sierra Leone - avec toute la complexité de ces situations. Il ne s'agit pas de relations étroites entre la pauvreté et les conflits - un discours souvent problématique. Il s'agit de relations plus subtiles entre les inégalités multiples et l'inclusion/exclusion politique, et nous trouvons ici de nombreux entrelacs. </w:t>
      </w:r>
    </w:p>
    <w:p w14:paraId="2CA0F637" w14:textId="77777777" w:rsidR="00145E10" w:rsidRPr="00145E10" w:rsidRDefault="00145E10" w:rsidP="00145E10">
      <w:pPr>
        <w:jc w:val="both"/>
        <w:rPr>
          <w:sz w:val="24"/>
          <w:szCs w:val="24"/>
          <w:lang w:val="fr-CD"/>
        </w:rPr>
      </w:pPr>
      <w:r w:rsidRPr="00145E10">
        <w:rPr>
          <w:sz w:val="24"/>
          <w:szCs w:val="24"/>
          <w:lang w:val="fr-CD"/>
        </w:rPr>
        <w:t>Par exemple, la guerre en Sierra Leone était, comme l'écrit Richards (1996), au moins en partie une rébellion de jeunes privés de leurs droits qui s'opposaient à l'inégalité économique extrême et à l'exclusion politique, car les élites urbanisées empochaient les richesses minérales et étaient confrontées à un manque d'emplois et d'opportunités, ainsi qu'à un manque d'accès à la terre et à leur propre travail dans des systèmes agraires pondérés en faveur des anciens chefs suprêmes coloniaux. Le processus de décentralisation de la gouvernance soutenu par les donateurs internationaux n'a pas réussi à améliorer - et d'une certaine manière a aggravé - la capacité des jeunes à influencer les décisions qui affectent leur vie (</w:t>
      </w:r>
      <w:proofErr w:type="spellStart"/>
      <w:r w:rsidRPr="00145E10">
        <w:rPr>
          <w:sz w:val="24"/>
          <w:szCs w:val="24"/>
          <w:lang w:val="fr-CD"/>
        </w:rPr>
        <w:t>Fanthorpe</w:t>
      </w:r>
      <w:proofErr w:type="spellEnd"/>
      <w:r w:rsidRPr="00145E10">
        <w:rPr>
          <w:sz w:val="24"/>
          <w:szCs w:val="24"/>
          <w:lang w:val="fr-CD"/>
        </w:rPr>
        <w:t xml:space="preserve"> 2005). </w:t>
      </w:r>
    </w:p>
    <w:p w14:paraId="4263047A" w14:textId="7C8C92FA" w:rsidR="00145E10" w:rsidRDefault="00145E10" w:rsidP="00145E10">
      <w:pPr>
        <w:jc w:val="both"/>
        <w:rPr>
          <w:sz w:val="24"/>
          <w:szCs w:val="24"/>
          <w:lang w:val="fr-CD"/>
        </w:rPr>
      </w:pPr>
      <w:r w:rsidRPr="00145E10">
        <w:rPr>
          <w:sz w:val="24"/>
          <w:szCs w:val="24"/>
          <w:lang w:val="fr-CD"/>
        </w:rPr>
        <w:lastRenderedPageBreak/>
        <w:t>L'absence d'inclusion alimente également la peur et l'insécurité de manière plus subtile. Comme nous le voyons dans la crise du virus Ebola, les expériences de longue date d'États éloignés et étrangers, oppressifs ou considérés comme servant d'autres objectifs (qu'il s'agisse d'enrichissement privé ou d'ethno-régionalisme) peuvent alimenter la suspicion et la méfiance à l'égard des motifs, même lorsque l'action est entreprise dans l'intérêt commun déclaré. L'héritage du socialisme d'État profondément non inclusif de la Guinée se perpétue dans la crainte des gens que les équipes gouvernementales de contrôle des épidémies n'injectent des virus dans leurs marchés surpeuplés.</w:t>
      </w:r>
    </w:p>
    <w:p w14:paraId="7882EEA1" w14:textId="77777777" w:rsidR="00145E10" w:rsidRPr="00145E10" w:rsidRDefault="00145E10" w:rsidP="00145E10">
      <w:pPr>
        <w:jc w:val="both"/>
        <w:rPr>
          <w:sz w:val="24"/>
          <w:szCs w:val="24"/>
          <w:lang w:val="fr-CD"/>
        </w:rPr>
      </w:pPr>
      <w:r w:rsidRPr="00145E10">
        <w:rPr>
          <w:sz w:val="24"/>
          <w:szCs w:val="24"/>
          <w:lang w:val="fr-CD"/>
        </w:rPr>
        <w:t>L'inégalité s'accompagne d'une insécurité non inclusive ; les personnes vivant dans des sociétés très inégales, sauf au sommet, ont peu de chances d'avoir le sentiment que les décisions servent leurs intérêts et risquent davantage de se sentir privées de leurs droits. Et les inégalités horizontales sont profondément liées à la non-inclusion et à l'insécurité, qu'il s'agisse de formes de violence fondées sur le genre ou de marginalisation ethnique. L'(in)sécurité et la ((non)durabilité sont également entrelacées, non seulement parce que la dégradation de l'environnement et les interventions peuvent créer de l'insécurité, mais aussi parce que les gens ont besoin de se sentir inclus et en sécurité s'ils veulent se sentir, et coopérer à la construction d'un avenir digne d'être soutenu.</w:t>
      </w:r>
    </w:p>
    <w:p w14:paraId="520982D5" w14:textId="77777777" w:rsidR="00145E10" w:rsidRPr="00145E10" w:rsidRDefault="00145E10" w:rsidP="00145E10">
      <w:pPr>
        <w:jc w:val="both"/>
        <w:rPr>
          <w:sz w:val="24"/>
          <w:szCs w:val="24"/>
          <w:lang w:val="fr-CD"/>
        </w:rPr>
      </w:pPr>
      <w:r w:rsidRPr="00145E10">
        <w:rPr>
          <w:sz w:val="24"/>
          <w:szCs w:val="24"/>
          <w:lang w:val="fr-CD"/>
        </w:rPr>
        <w:t>La sécurité inclusive est donc multidimensionnelle, et sa signification variera selon les sociétés et les personnes. Mais elle englobe certainement la reconnaissance et le soutien de l'émancipation politique, des revendications de justice, de la mise en place d'institutions et de la confiance mutuelle entre les autorités et les communautés. L'inclusion implique la capacité d'influencer et de participer aux décisions qui affectent sa vie, en tant qu'individu ou groupe ; et avec elle le respect des droits, des croyances et des libertés.</w:t>
      </w:r>
    </w:p>
    <w:p w14:paraId="51ED1865" w14:textId="77777777" w:rsidR="00145E10" w:rsidRPr="00145E10" w:rsidRDefault="00145E10" w:rsidP="00145E10">
      <w:pPr>
        <w:jc w:val="both"/>
        <w:rPr>
          <w:sz w:val="24"/>
          <w:szCs w:val="24"/>
          <w:lang w:val="fr-CD"/>
        </w:rPr>
      </w:pPr>
      <w:r w:rsidRPr="00145E10">
        <w:rPr>
          <w:sz w:val="24"/>
          <w:szCs w:val="24"/>
          <w:lang w:val="fr-CD"/>
        </w:rPr>
        <w:t>Les inégalités, les non-durabilités et les insécurités englobent donc trois dimensions de la violence structurelle qui a imprégné de nombreux aspects des relations des personnes avec les institutions nationales et internationales au cours des dernières décennies. En dépit du dynamisme de la vie locale, la façon dont cet ensemble de forces a joué a réduit une région commerciale dynamique du 19ème siècle à une région où les inégalités, les insécurités et les non-durabilités sont entrelacées - parfois exacerbées par des politiques de "développement" malavisées - qui ont à leur tour laissé les gens vulnérables à cette crise actuelle aux proportions bibliques.</w:t>
      </w:r>
    </w:p>
    <w:p w14:paraId="0FCDAD91" w14:textId="77777777" w:rsidR="00145E10" w:rsidRPr="00145E10" w:rsidRDefault="00145E10" w:rsidP="00145E10">
      <w:pPr>
        <w:jc w:val="both"/>
        <w:rPr>
          <w:b/>
          <w:bCs/>
          <w:sz w:val="24"/>
          <w:szCs w:val="24"/>
          <w:lang w:val="fr-CD"/>
        </w:rPr>
      </w:pPr>
      <w:r w:rsidRPr="00145E10">
        <w:rPr>
          <w:b/>
          <w:bCs/>
          <w:sz w:val="24"/>
          <w:szCs w:val="24"/>
          <w:lang w:val="fr-CD"/>
        </w:rPr>
        <w:t>Implications pour le développement</w:t>
      </w:r>
    </w:p>
    <w:p w14:paraId="6088431B" w14:textId="77777777" w:rsidR="00145E10" w:rsidRPr="00145E10" w:rsidRDefault="00145E10" w:rsidP="00145E10">
      <w:pPr>
        <w:jc w:val="both"/>
        <w:rPr>
          <w:sz w:val="24"/>
          <w:szCs w:val="24"/>
          <w:lang w:val="fr-CD"/>
        </w:rPr>
      </w:pPr>
      <w:r w:rsidRPr="00145E10">
        <w:rPr>
          <w:sz w:val="24"/>
          <w:szCs w:val="24"/>
          <w:lang w:val="fr-CD"/>
        </w:rPr>
        <w:t xml:space="preserve">Ces récits laissent donc également entrevoir quelques leçons sur ce à quoi pourrait ressembler un sens plus large du développement - un sens qui réduirait les inégalités, accélérerait la durabilité environnementale et construirait des sociétés inclusives et sûres. </w:t>
      </w:r>
    </w:p>
    <w:p w14:paraId="66833BD2" w14:textId="77777777" w:rsidR="00145E10" w:rsidRPr="00145E10" w:rsidRDefault="00145E10" w:rsidP="00145E10">
      <w:pPr>
        <w:jc w:val="both"/>
        <w:rPr>
          <w:sz w:val="24"/>
          <w:szCs w:val="24"/>
          <w:lang w:val="fr-CD"/>
        </w:rPr>
      </w:pPr>
      <w:r w:rsidRPr="00145E10">
        <w:rPr>
          <w:sz w:val="24"/>
          <w:szCs w:val="24"/>
          <w:lang w:val="fr-CD"/>
        </w:rPr>
        <w:t xml:space="preserve">En termes de leçons pour le développement, ces histoires nous disent que l'humanitarisme est vital, mais qu'il doit être suffisamment précoce et approprié. Elles nous disent que le développement en tant qu'aide est important, mais que s'il est privatisé, fragmenté et dépensé dans des projets non adaptés aux réalités et aux connaissances locales, il peut être profondément </w:t>
      </w:r>
      <w:r w:rsidRPr="00145E10">
        <w:rPr>
          <w:sz w:val="24"/>
          <w:szCs w:val="24"/>
          <w:lang w:val="fr-CD"/>
        </w:rPr>
        <w:lastRenderedPageBreak/>
        <w:t>improductif et préjudiciable - comme l'ont été tant de choses autour de la santé, de l'environnement et du développement rural dans la région. Plus fondamentalement, ils soulignent que le développement est beaucoup plus large - pas seulement les pratiques d'une activité d'aide - mais des voies de changement progressif - social, économique et politique - qui permettent aux gens de réaliser le bien-être et la justice dans des termes qui ont un sens pour eux. De nombreux acteurs et formes d'agence font partie de ces processus - et de leurs voies opposées, négatives, ou de dé-développement - depuis les agences internationales et la finance jusqu'aux formes d'activisme de base, en passant par les entreprises, et les nombreuses politiques et relations socio-politico-économiques qui affectent tout cela, reliant le local au global.</w:t>
      </w:r>
    </w:p>
    <w:p w14:paraId="37EF7389" w14:textId="77792C69" w:rsidR="00145E10" w:rsidRDefault="00145E10" w:rsidP="00145E10">
      <w:pPr>
        <w:jc w:val="both"/>
        <w:rPr>
          <w:sz w:val="24"/>
          <w:szCs w:val="24"/>
          <w:lang w:val="fr-CD"/>
        </w:rPr>
      </w:pPr>
      <w:r w:rsidRPr="00145E10">
        <w:rPr>
          <w:sz w:val="24"/>
          <w:szCs w:val="24"/>
          <w:lang w:val="fr-CD"/>
        </w:rPr>
        <w:t>Si l'on se place sur la scène mondiale, on peut affirmer que nous entrons dans une ère où le développement est reconnu, même formellement, comme un ensemble plus large de processus de changement impliquant de multiples ensembles de relations entre le monde et le local, et l'intersection des processus économiques, sociaux, environnementaux et politiques. L'agenda post-2015 qui se dessine redéfinit le développement non pas comme une question nord-sud, mais comme une question de responsabilités mutuelles entre tous les peuples et tous les pays. Le développement est partout, à Brighton comme à Bogota, en Grèce comme au Ghana (IDC 2015).</w:t>
      </w:r>
    </w:p>
    <w:p w14:paraId="5A37A876" w14:textId="77777777" w:rsidR="00487DE7" w:rsidRPr="00487DE7" w:rsidRDefault="00487DE7" w:rsidP="00487DE7">
      <w:pPr>
        <w:jc w:val="both"/>
        <w:rPr>
          <w:sz w:val="24"/>
          <w:szCs w:val="24"/>
          <w:lang w:val="fr-CD"/>
        </w:rPr>
      </w:pPr>
      <w:r w:rsidRPr="00487DE7">
        <w:rPr>
          <w:sz w:val="24"/>
          <w:szCs w:val="24"/>
          <w:lang w:val="fr-CD"/>
        </w:rPr>
        <w:t>Les défis de la réduction des inégalités, de l'accélération de la durabilité environnementale et de la construction de sociétés inclusives et sûres sont, à mon avis, les principaux de notre époque. Avec le passage des OMD aux ODD, ils sont de plus en plus reconnus dans le programme de développement post-2015. Cependant, il faut accorder plus d'attention à leur entrelacement et aux voies de changement progressif qui permettent aux gens de réaliser le bien-être et la justice dans des termes qui ont du sens pour eux.</w:t>
      </w:r>
    </w:p>
    <w:p w14:paraId="24469EF2" w14:textId="77777777" w:rsidR="00487DE7" w:rsidRPr="00487DE7" w:rsidRDefault="00487DE7" w:rsidP="00487DE7">
      <w:pPr>
        <w:jc w:val="both"/>
        <w:rPr>
          <w:sz w:val="24"/>
          <w:szCs w:val="24"/>
          <w:lang w:val="fr-CD"/>
        </w:rPr>
      </w:pPr>
      <w:r w:rsidRPr="00487DE7">
        <w:rPr>
          <w:sz w:val="24"/>
          <w:szCs w:val="24"/>
          <w:lang w:val="fr-CD"/>
        </w:rPr>
        <w:t xml:space="preserve">En 2015, il est probable qu'un accord international soit conclu sur un ensemble d'objectifs de développement durable (ODD) qui s'appliquent à tous (UNECA 2015). Nombreux sont ceux qui craignent que ces objectifs soient actuellement trop vastes et trop globaux pour être utiles. Pourtant, à mesure que le processus visant à transformer 17 objectifs et 165 cibles en un ensemble d'actions et d'indicateurs significatifs et applicables se déroulera au cours de l'année prochaine et au-delà, nous pourrions voir les mêmes maux qui assaillent les OMD - notamment des silos sectoriels et une orientation étroite des cibles qui ne parvient pas à influencer les processus fondamentaux. Néanmoins, malgré ces risques importants, il convient de noter que, en tant qu'objectifs ambitieux, l'ensemble des ODD proposés diffère des OMD à certains égards essentiels. La durabilité environnementale est récurrente et intégrée dans l'ensemble, au lieu d'être marginalisée au profit d'un seul objectif comme dans les OMD. Il y a un objectif sur l'inégalité, pas seulement sur la pauvreté, et un objectif sur la paix, la sécurité et l'inclusion. Ces objectifs ont fait l'objet d'une lutte lors des négociations du groupe de travail ouvert, mais leur inclusion représente un ensemble important de changements dans la manière dont le développement international est conçu. </w:t>
      </w:r>
    </w:p>
    <w:p w14:paraId="444C68DB" w14:textId="77777777" w:rsidR="00487DE7" w:rsidRPr="00487DE7" w:rsidRDefault="00487DE7" w:rsidP="00487DE7">
      <w:pPr>
        <w:jc w:val="both"/>
        <w:rPr>
          <w:sz w:val="24"/>
          <w:szCs w:val="24"/>
          <w:lang w:val="fr-CD"/>
        </w:rPr>
      </w:pPr>
      <w:r w:rsidRPr="00487DE7">
        <w:rPr>
          <w:sz w:val="24"/>
          <w:szCs w:val="24"/>
          <w:lang w:val="fr-CD"/>
        </w:rPr>
        <w:t xml:space="preserve">Ainsi, les ODD évoluent dans des directions importantes.  Toutefois, s'ils doivent permettre aux sociétés de résister à l'avenir à des défis tels que le virus Ebola, d'autres éléments clés sont </w:t>
      </w:r>
      <w:r w:rsidRPr="00487DE7">
        <w:rPr>
          <w:sz w:val="24"/>
          <w:szCs w:val="24"/>
          <w:lang w:val="fr-CD"/>
        </w:rPr>
        <w:lastRenderedPageBreak/>
        <w:t xml:space="preserve">nécessaires.  Tout d'abord, ils devront être conçus et mis en œuvre dans des contextes nationaux et locaux de manière à ce qu'ils aient un sens pour les personnes qui les vivent ; en bref, ils devront être non seulement intégrés et pratiqués à l'échelle mondiale, mais aussi à l'échelle locale.  Deuxièmement, les liens entre les différents objectifs, et leurs implications, devront être reconnus et traités de manière plus complète ; les liens entre les différents objectifs qui se concentrent sur la réduction des inégalités, la durabilité et la garantie de la paix et de la bonne gouvernance.  </w:t>
      </w:r>
    </w:p>
    <w:p w14:paraId="425F6337" w14:textId="77777777" w:rsidR="00487DE7" w:rsidRPr="00487DE7" w:rsidRDefault="00487DE7" w:rsidP="00487DE7">
      <w:pPr>
        <w:jc w:val="both"/>
        <w:rPr>
          <w:sz w:val="24"/>
          <w:szCs w:val="24"/>
          <w:lang w:val="fr-CD"/>
        </w:rPr>
      </w:pPr>
      <w:r w:rsidRPr="00487DE7">
        <w:rPr>
          <w:sz w:val="24"/>
          <w:szCs w:val="24"/>
          <w:lang w:val="fr-CD"/>
        </w:rPr>
        <w:t>Le secrétaire général des Nations unies a récemment proposé six "éléments essentiels" transversaux pour l'après-2015 : "a) dignité : mettre fin à la pauvreté et lutter contre les inégalités ; b) personnes : garantir une vie saine, la connaissance et l'inclusion des femmes et des enfants ; c) prospérité : développer une économie forte, inclusive et transformatrice ; d) planète : protéger nos écosystèmes pour toutes les sociétés et nos enfants ; e) justice : promouvoir des sociétés sûres et pacifiques et des institutions fortes ; et f) partenariat : catalyser la solidarité mondiale pour le développement durable" (ONU 2014) : 1).  Relever les défis de l'entrelacement, et l'expérience de la crise du virus Ebola, ne nie pas leur valeur mais ajoute une liste quelque peu reconfigurée qui porte non seulement sur les principes mais aussi sur les processus - comment le développement se produit. Ces éléments s'ajoutent à une vision du développement en tant que politique transformationnelle visant à relever les défis de l'entrelacement. Ils impliquent la nécessité d'une réflexion et d'une action nouvelles dans plusieurs domaines. Parmi ces domaines, la crise du virus Ebola a, comme je l'ai suggéré, révélé que les approches actuelles du développement présentaient de sérieuses lacunes et que des approches différentes auraient pu faire une réelle différence.</w:t>
      </w:r>
    </w:p>
    <w:p w14:paraId="7EA9A89C" w14:textId="76A91D93" w:rsidR="00145E10" w:rsidRDefault="00487DE7" w:rsidP="00487DE7">
      <w:pPr>
        <w:jc w:val="both"/>
        <w:rPr>
          <w:sz w:val="24"/>
          <w:szCs w:val="24"/>
          <w:lang w:val="fr-CD"/>
        </w:rPr>
      </w:pPr>
      <w:r w:rsidRPr="00487DE7">
        <w:rPr>
          <w:sz w:val="24"/>
          <w:szCs w:val="24"/>
          <w:lang w:val="fr-CD"/>
        </w:rPr>
        <w:t>L'une d'entre elles concerne les biens publics mondiaux et les capacités réglementaires. Dans des domaines tels que la finance, le climat, le commerce, la fiscalité, la paix et le multilatéralisme, une attention et un soutien accrus sont absolument nécessaires pour lutter contre les inégalités, la non-durabilité et l'insécurité.  La santé et l'accès universel aux soins de santé sont reconnus comme des biens publics mondiaux, mais il est nécessaire de (re)construire le financement et les capacités d'organisations telles que l'OMS, qui a lamentablement échoué aux premiers stades de l'épidémie du virus Ebola. Les capacités doivent être là pour être réduites en cas de besoin, de manière à renforcer la résilience - et non pas dans le genre de lutte inconvenante pour des promesses bilatérales de financement et de personnel lorsque la crise frappe, comme c'est le cas actuellement avec le virus Ebola. Et les biens publics mondiaux doivent être construits en reconnaissance de l'humanité commune et de l'interconnexion, et non pas (seulement) d'intérêts partisans étroits - comme nous le constatons actuellement dans la lutte pour empêcher le virus Ebola d'atteindre les puissantes rives du Nord.</w:t>
      </w:r>
    </w:p>
    <w:p w14:paraId="4F099643" w14:textId="77777777" w:rsidR="00B773CA" w:rsidRPr="00B773CA" w:rsidRDefault="00B773CA" w:rsidP="00B773CA">
      <w:pPr>
        <w:jc w:val="both"/>
        <w:rPr>
          <w:sz w:val="24"/>
          <w:szCs w:val="24"/>
          <w:lang w:val="fr-CD"/>
        </w:rPr>
      </w:pPr>
      <w:r w:rsidRPr="00B773CA">
        <w:rPr>
          <w:sz w:val="24"/>
          <w:szCs w:val="24"/>
          <w:lang w:val="fr-CD"/>
        </w:rPr>
        <w:t xml:space="preserve">Un deuxième axe serait la mise en place d'institutions inclusives - de l'État vers le haut et vers le bas, et l'établissement de liens entre le formel et l'informel. La manière dont les différentes combinaisons et interactions institutionnelles peuvent façonner les différents types de croissance et de prospérité doit faire l'objet d'une attention et d'un soutien. Les questions ne portent pas seulement sur la manière dont les institutions contribuent à la satisfaction des besoins matériels </w:t>
      </w:r>
      <w:r w:rsidRPr="00B773CA">
        <w:rPr>
          <w:sz w:val="24"/>
          <w:szCs w:val="24"/>
          <w:lang w:val="fr-CD"/>
        </w:rPr>
        <w:lastRenderedPageBreak/>
        <w:t>et immatériels, mais aussi sur la manière dont elles contribuent à la confiance, à l'accès à la justice et à une plus grande égalité et sécurité. Dans le domaine de la lutte contre le virus Ebola, le fait de travailler avec des institutions inclusives de manière à renforcer la confiance entre elles aurait fait toute la différence.</w:t>
      </w:r>
    </w:p>
    <w:p w14:paraId="3DD65597" w14:textId="77777777" w:rsidR="00B773CA" w:rsidRPr="00B773CA" w:rsidRDefault="00B773CA" w:rsidP="00B773CA">
      <w:pPr>
        <w:jc w:val="both"/>
        <w:rPr>
          <w:sz w:val="24"/>
          <w:szCs w:val="24"/>
          <w:lang w:val="fr-CD"/>
        </w:rPr>
      </w:pPr>
      <w:r w:rsidRPr="00B773CA">
        <w:rPr>
          <w:sz w:val="24"/>
          <w:szCs w:val="24"/>
          <w:lang w:val="fr-CD"/>
        </w:rPr>
        <w:t>Un troisième accent est mis sur la reconnaissance des politiques menées par les citoyens dans toute leur diversité, dans la rue et dans les champs, et combinant activisme, ingéniosité de la base, défis et revendications. Ce sont les connaissances et les pratiques des communautés qui sont actuellement à l'origine des ripostes les plus efficaces dans la lutte contre le virus Ebola. L'activisme autour du droit au traitement a été vital dans d'autres situations de violence structurelle liées à la santé - comme autour du VIH en Afrique du Sud. L'incapacité à saisir et à travailler au rythme des véritables préoccupations politiques et des modes d'expression de la population a été à l'origine des échecs du développement en Afrique de l'Ouest et ailleurs, et une nouvelle politique de transformation doit y remédier.</w:t>
      </w:r>
    </w:p>
    <w:p w14:paraId="629E661C" w14:textId="77777777" w:rsidR="00B773CA" w:rsidRPr="00B773CA" w:rsidRDefault="00B773CA" w:rsidP="00B773CA">
      <w:pPr>
        <w:jc w:val="both"/>
        <w:rPr>
          <w:sz w:val="24"/>
          <w:szCs w:val="24"/>
          <w:lang w:val="fr-CD"/>
        </w:rPr>
      </w:pPr>
      <w:r w:rsidRPr="00B773CA">
        <w:rPr>
          <w:sz w:val="24"/>
          <w:szCs w:val="24"/>
          <w:lang w:val="fr-CD"/>
        </w:rPr>
        <w:t>Mais il serait naïf et romantique de revoir le développement simplement en termes ascendants. Au lieu de cela, les notions d'alliances transformationnelles - entre différents groupes d'intérêt et entre les acteurs des secteurs public, privé et communautaire - peuvent offrir des moyens de reconnaître que des changements progressifs sont déjà en cours dans certains endroits et qu'ils pourraient se généraliser. Il y a beaucoup d'apprentissage mutuel qui pourrait se produire - entre et parmi les pays à faible revenu, les économies émergentes et les économies plus riches et en déclin sur la scène mondiale - sur la façon dont de telles alliances transformationnelles peuvent être forgées et fonctionner.</w:t>
      </w:r>
    </w:p>
    <w:p w14:paraId="50E080CB" w14:textId="71E6746E" w:rsidR="00487DE7" w:rsidRDefault="00B773CA" w:rsidP="00B773CA">
      <w:pPr>
        <w:jc w:val="both"/>
        <w:rPr>
          <w:sz w:val="24"/>
          <w:szCs w:val="24"/>
          <w:lang w:val="fr-CD"/>
        </w:rPr>
      </w:pPr>
      <w:r w:rsidRPr="00B773CA">
        <w:rPr>
          <w:sz w:val="24"/>
          <w:szCs w:val="24"/>
          <w:lang w:val="fr-CD"/>
        </w:rPr>
        <w:t>Enfin, une attention particulière doit être accordée au pouvoir et à l'économie politique afin de mieux comprendre et façonner la transformation et les alliances. L'économie politique structurelle, associée à la connaissance disciplinaire du pouvoir, a configuré la violence structurelle dans des endroits comme l'Afrique de l'Ouest. Les leçons en matière de développement ne seront que symboliques si elles ne reconnaissent pas ces héritages et ne cherchent pas à y remédier.</w:t>
      </w:r>
    </w:p>
    <w:p w14:paraId="310DA243" w14:textId="6F0E9543" w:rsidR="00B773CA" w:rsidRDefault="00B773CA" w:rsidP="00B773CA">
      <w:pPr>
        <w:jc w:val="both"/>
        <w:rPr>
          <w:b/>
          <w:bCs/>
          <w:sz w:val="24"/>
          <w:szCs w:val="24"/>
          <w:lang w:val="fr-CD"/>
        </w:rPr>
      </w:pPr>
      <w:r w:rsidRPr="00B773CA">
        <w:rPr>
          <w:b/>
          <w:bCs/>
          <w:sz w:val="24"/>
          <w:szCs w:val="24"/>
          <w:lang w:val="fr-CD"/>
        </w:rPr>
        <w:t>Conclusion</w:t>
      </w:r>
    </w:p>
    <w:p w14:paraId="553D4158" w14:textId="77777777" w:rsidR="00B773CA" w:rsidRPr="00B773CA" w:rsidRDefault="00B773CA" w:rsidP="00B773CA">
      <w:pPr>
        <w:jc w:val="both"/>
        <w:rPr>
          <w:sz w:val="24"/>
          <w:szCs w:val="24"/>
          <w:lang w:val="fr-CD"/>
        </w:rPr>
      </w:pPr>
      <w:r w:rsidRPr="00B773CA">
        <w:rPr>
          <w:sz w:val="24"/>
          <w:szCs w:val="24"/>
          <w:lang w:val="fr-CD"/>
        </w:rPr>
        <w:t>Est-ce que le virus Ebola peut nous apprendre quelque chose ? S'il y a une leçon essentielle à tirer, c'est que la crise du virus Ebola, bien qu'elle trouve son origine dans une maladie zoonotique et un danger pour la santé et qu'elle ait des conséquences désespérées sur la santé, représente avant tout une crise de développement et d'économie politique. Nous devons comprendre comment l'anxiété et la résistance s'envolent lorsqu'un État méfiant intervient soudainement dans une riposte considérée comme hautement politisée. Nous devons reconnaître les politiques nationales instables et ethnicisées dans les démocraties post-conflit. Nous devons comprendre comment la méfiance à l'égard des étrangers dans la région a été alimentée par des décennies d'extractivisme et de manque de respect, et maintenant par des projets privés qui apportent une grande richesse matérielle aux uns et dépossèdent les autres.</w:t>
      </w:r>
    </w:p>
    <w:p w14:paraId="2A00B4BF" w14:textId="77777777" w:rsidR="00B773CA" w:rsidRPr="00B773CA" w:rsidRDefault="00B773CA" w:rsidP="00B773CA">
      <w:pPr>
        <w:jc w:val="both"/>
        <w:rPr>
          <w:sz w:val="24"/>
          <w:szCs w:val="24"/>
          <w:lang w:val="fr-CD"/>
        </w:rPr>
      </w:pPr>
      <w:r w:rsidRPr="00B773CA">
        <w:rPr>
          <w:sz w:val="24"/>
          <w:szCs w:val="24"/>
          <w:lang w:val="fr-CD"/>
        </w:rPr>
        <w:lastRenderedPageBreak/>
        <w:t xml:space="preserve">Les messages de prédication selon lesquels " le virus Ebola est réel " qui ornent les banderoles dans les rues pluvieuses de Monrovia font preuve d'une autorité lointaine.  Tard dans la journée, les agences internationales et les gouvernements nationaux ont commencé à s'orienter vers une approche plus communautaire. Au fur et à mesure que les communautés apprenaient par elles-mêmes les réalités du virus Ebola, elles ont commencé à pratiquer leurs propres soins, enterrements et isolement en toute sécurité - un peu comme l'ont fait les communautés plus expérimentées pendant des décennies en RDC, en Ouganda et ailleurs (Hewlett et Hewlett 2008). </w:t>
      </w:r>
    </w:p>
    <w:p w14:paraId="1D81106C" w14:textId="6A184810" w:rsidR="00B773CA" w:rsidRDefault="00B773CA" w:rsidP="00B773CA">
      <w:pPr>
        <w:jc w:val="both"/>
        <w:rPr>
          <w:sz w:val="24"/>
          <w:szCs w:val="24"/>
          <w:lang w:val="fr-CD"/>
        </w:rPr>
      </w:pPr>
      <w:r w:rsidRPr="00B773CA">
        <w:rPr>
          <w:sz w:val="24"/>
          <w:szCs w:val="24"/>
          <w:lang w:val="fr-CD"/>
        </w:rPr>
        <w:t>En fin de compte, est-ce que ce sont les capacités propres des gens et les solutions créatives qu'ils ont trouvées en revendiquant les formes les plus élémentaires de justice - vivre (et non pas mourir de maladie) et mourir de manière acceptable, dans des funérailles qui sont à l'abri de l'infection mais qui permettent aussi le respect des proches vivant et dans l'au-delà - qui ont mis fin à cette épidémie ? Les ressources mondiales seront-elles exploitées pour soutenir efficacement ces objectifs et pour reconstruire des systèmes capables de fournir une plus grande résistance à l'avenir ? Et prendrons-nous tous le temps de réfléchir aux leçons à tirer pour le développement en général - un développement où l'inégalité, la non-durabilité, l'insécurité et les interventions inappropriées en matière de "développement" peuvent s'entremêler pour produire des conditions de violence structurelle qui permettent de relâcher la crise et qui doivent être inversées si l'on veut que le développement - des sociétés plus égales, plus durables et plus sûres pour les personnes - se réalise ?</w:t>
      </w:r>
    </w:p>
    <w:p w14:paraId="40917B6F" w14:textId="1DFC3874" w:rsidR="00B773CA" w:rsidRDefault="00B773CA" w:rsidP="00B773CA">
      <w:pPr>
        <w:jc w:val="both"/>
        <w:rPr>
          <w:b/>
          <w:bCs/>
          <w:sz w:val="24"/>
          <w:szCs w:val="24"/>
          <w:lang w:val="fr-CD"/>
        </w:rPr>
      </w:pPr>
      <w:r w:rsidRPr="00B773CA">
        <w:rPr>
          <w:b/>
          <w:bCs/>
          <w:sz w:val="24"/>
          <w:szCs w:val="24"/>
          <w:lang w:val="fr-CD"/>
        </w:rPr>
        <w:t>Références</w:t>
      </w:r>
    </w:p>
    <w:p w14:paraId="74F14FE5" w14:textId="502FE162" w:rsidR="00F729CC" w:rsidRPr="00F729CC" w:rsidRDefault="00F729CC" w:rsidP="00F729CC">
      <w:pPr>
        <w:jc w:val="both"/>
        <w:rPr>
          <w:sz w:val="24"/>
          <w:szCs w:val="24"/>
          <w:lang w:val="en-US"/>
        </w:rPr>
      </w:pPr>
      <w:r w:rsidRPr="00F729CC">
        <w:rPr>
          <w:sz w:val="24"/>
          <w:szCs w:val="24"/>
          <w:lang w:val="en-US"/>
        </w:rPr>
        <w:t xml:space="preserve">Abby, P. 2014, "Eight dead in attack on Ebola team in Guinea. 'Killed in cold blood.'". The Washington Post. 18 September 2014. </w:t>
      </w:r>
    </w:p>
    <w:p w14:paraId="6B83E3C8" w14:textId="38292EB9" w:rsidR="00F729CC" w:rsidRPr="00F729CC" w:rsidRDefault="00F729CC" w:rsidP="00F729CC">
      <w:pPr>
        <w:jc w:val="both"/>
        <w:rPr>
          <w:sz w:val="24"/>
          <w:szCs w:val="24"/>
          <w:lang w:val="en-US"/>
        </w:rPr>
      </w:pPr>
      <w:r w:rsidRPr="00F729CC">
        <w:rPr>
          <w:sz w:val="24"/>
          <w:szCs w:val="24"/>
          <w:lang w:val="en-US"/>
        </w:rPr>
        <w:t xml:space="preserve">Abramowitz, S. 2014. Searching for Normal in the Wake of the Liberian War. University of Pennsylvania Press.  </w:t>
      </w:r>
    </w:p>
    <w:p w14:paraId="3DC6551C" w14:textId="5F1CB445" w:rsidR="00F729CC" w:rsidRDefault="00F729CC" w:rsidP="00F729CC">
      <w:pPr>
        <w:jc w:val="both"/>
        <w:rPr>
          <w:sz w:val="24"/>
          <w:szCs w:val="24"/>
          <w:lang w:val="en-US"/>
        </w:rPr>
      </w:pPr>
      <w:r w:rsidRPr="00F729CC">
        <w:rPr>
          <w:sz w:val="24"/>
          <w:szCs w:val="24"/>
          <w:lang w:val="en-US"/>
        </w:rPr>
        <w:t xml:space="preserve">Abramowitz, S., 2014, ‘How the Liberian health sector became a vector for Ebola’, 7 October 2014, Cultural Anthropology Online, </w:t>
      </w:r>
      <w:hyperlink r:id="rId7" w:history="1">
        <w:r w:rsidRPr="00D7284A">
          <w:rPr>
            <w:rStyle w:val="Hyperlink"/>
            <w:sz w:val="24"/>
            <w:szCs w:val="24"/>
            <w:lang w:val="en-US"/>
          </w:rPr>
          <w:t>http://www.culanth.org/fieldsights/598-how-theliberian-health-sector-became-a-vector-for-ebola</w:t>
        </w:r>
      </w:hyperlink>
      <w:r>
        <w:rPr>
          <w:sz w:val="24"/>
          <w:szCs w:val="24"/>
          <w:lang w:val="en-US"/>
        </w:rPr>
        <w:t xml:space="preserve"> </w:t>
      </w:r>
      <w:r w:rsidRPr="00F729CC">
        <w:rPr>
          <w:sz w:val="24"/>
          <w:szCs w:val="24"/>
          <w:lang w:val="en-US"/>
        </w:rPr>
        <w:t xml:space="preserve"> (8 October 2014). </w:t>
      </w:r>
    </w:p>
    <w:p w14:paraId="336F2D3E" w14:textId="77777777" w:rsidR="00F729CC" w:rsidRPr="00F729CC" w:rsidRDefault="00F729CC" w:rsidP="00F729CC">
      <w:pPr>
        <w:jc w:val="both"/>
        <w:rPr>
          <w:sz w:val="24"/>
          <w:szCs w:val="24"/>
          <w:lang w:val="en-US"/>
        </w:rPr>
      </w:pPr>
      <w:proofErr w:type="spellStart"/>
      <w:r w:rsidRPr="00F729CC">
        <w:rPr>
          <w:sz w:val="24"/>
          <w:szCs w:val="24"/>
          <w:lang w:val="en-US"/>
        </w:rPr>
        <w:t>Allouche</w:t>
      </w:r>
      <w:proofErr w:type="spellEnd"/>
      <w:r w:rsidRPr="00F729CC">
        <w:rPr>
          <w:sz w:val="24"/>
          <w:szCs w:val="24"/>
          <w:lang w:val="en-US"/>
        </w:rPr>
        <w:t xml:space="preserve">, J., 2015, Ebola and Extractive Industry. IDS Practice Paper in Brief 21. Brighton: Institute of Development Studies. </w:t>
      </w:r>
    </w:p>
    <w:p w14:paraId="4B277C63" w14:textId="77777777" w:rsidR="00F729CC" w:rsidRPr="00F729CC" w:rsidRDefault="00F729CC" w:rsidP="00F729CC">
      <w:pPr>
        <w:jc w:val="both"/>
        <w:rPr>
          <w:sz w:val="24"/>
          <w:szCs w:val="24"/>
          <w:lang w:val="en-US"/>
        </w:rPr>
      </w:pPr>
      <w:r w:rsidRPr="00F729CC">
        <w:rPr>
          <w:sz w:val="24"/>
          <w:szCs w:val="24"/>
          <w:lang w:val="en-US"/>
        </w:rPr>
        <w:t xml:space="preserve"> </w:t>
      </w:r>
    </w:p>
    <w:p w14:paraId="3F334351" w14:textId="30F9F4D0" w:rsidR="00F729CC" w:rsidRPr="00F729CC" w:rsidRDefault="00F729CC" w:rsidP="00F729CC">
      <w:pPr>
        <w:jc w:val="both"/>
        <w:rPr>
          <w:sz w:val="24"/>
          <w:szCs w:val="24"/>
          <w:lang w:val="en-US"/>
        </w:rPr>
      </w:pPr>
      <w:proofErr w:type="spellStart"/>
      <w:r w:rsidRPr="00F729CC">
        <w:rPr>
          <w:sz w:val="24"/>
          <w:szCs w:val="24"/>
          <w:lang w:val="en-US"/>
        </w:rPr>
        <w:t>Arauco</w:t>
      </w:r>
      <w:proofErr w:type="spellEnd"/>
      <w:r w:rsidRPr="00F729CC">
        <w:rPr>
          <w:sz w:val="24"/>
          <w:szCs w:val="24"/>
          <w:lang w:val="en-US"/>
        </w:rPr>
        <w:t xml:space="preserve">, Veronica Paz,  </w:t>
      </w:r>
      <w:proofErr w:type="spellStart"/>
      <w:r w:rsidRPr="00F729CC">
        <w:rPr>
          <w:sz w:val="24"/>
          <w:szCs w:val="24"/>
          <w:lang w:val="en-US"/>
        </w:rPr>
        <w:t>Haris</w:t>
      </w:r>
      <w:proofErr w:type="spellEnd"/>
      <w:r w:rsidRPr="00F729CC">
        <w:rPr>
          <w:sz w:val="24"/>
          <w:szCs w:val="24"/>
          <w:lang w:val="en-US"/>
        </w:rPr>
        <w:t xml:space="preserve"> </w:t>
      </w:r>
      <w:proofErr w:type="spellStart"/>
      <w:r w:rsidRPr="00F729CC">
        <w:rPr>
          <w:sz w:val="24"/>
          <w:szCs w:val="24"/>
          <w:lang w:val="en-US"/>
        </w:rPr>
        <w:t>Gazdar</w:t>
      </w:r>
      <w:proofErr w:type="spellEnd"/>
      <w:r w:rsidRPr="00F729CC">
        <w:rPr>
          <w:sz w:val="24"/>
          <w:szCs w:val="24"/>
          <w:lang w:val="en-US"/>
        </w:rPr>
        <w:t xml:space="preserve">, Paula </w:t>
      </w:r>
      <w:proofErr w:type="spellStart"/>
      <w:r w:rsidRPr="00F729CC">
        <w:rPr>
          <w:sz w:val="24"/>
          <w:szCs w:val="24"/>
          <w:lang w:val="en-US"/>
        </w:rPr>
        <w:t>Hevia</w:t>
      </w:r>
      <w:proofErr w:type="spellEnd"/>
      <w:r w:rsidRPr="00F729CC">
        <w:rPr>
          <w:sz w:val="24"/>
          <w:szCs w:val="24"/>
          <w:lang w:val="en-US"/>
        </w:rPr>
        <w:t xml:space="preserve">-Pacheco, </w:t>
      </w:r>
      <w:proofErr w:type="spellStart"/>
      <w:r w:rsidRPr="00F729CC">
        <w:rPr>
          <w:sz w:val="24"/>
          <w:szCs w:val="24"/>
          <w:lang w:val="en-US"/>
        </w:rPr>
        <w:t>Naila</w:t>
      </w:r>
      <w:proofErr w:type="spellEnd"/>
      <w:r w:rsidRPr="00F729CC">
        <w:rPr>
          <w:sz w:val="24"/>
          <w:szCs w:val="24"/>
          <w:lang w:val="en-US"/>
        </w:rPr>
        <w:t xml:space="preserve"> Kabeer, Amanda </w:t>
      </w:r>
      <w:proofErr w:type="spellStart"/>
      <w:r w:rsidRPr="00F729CC">
        <w:rPr>
          <w:sz w:val="24"/>
          <w:szCs w:val="24"/>
          <w:lang w:val="en-US"/>
        </w:rPr>
        <w:t>Lenhardt</w:t>
      </w:r>
      <w:proofErr w:type="spellEnd"/>
      <w:r w:rsidRPr="00F729CC">
        <w:rPr>
          <w:sz w:val="24"/>
          <w:szCs w:val="24"/>
          <w:lang w:val="en-US"/>
        </w:rPr>
        <w:t xml:space="preserve">, </w:t>
      </w:r>
      <w:proofErr w:type="spellStart"/>
      <w:r w:rsidRPr="00F729CC">
        <w:rPr>
          <w:sz w:val="24"/>
          <w:szCs w:val="24"/>
          <w:lang w:val="en-US"/>
        </w:rPr>
        <w:t>Syeda</w:t>
      </w:r>
      <w:proofErr w:type="spellEnd"/>
      <w:r w:rsidRPr="00F729CC">
        <w:rPr>
          <w:sz w:val="24"/>
          <w:szCs w:val="24"/>
          <w:lang w:val="en-US"/>
        </w:rPr>
        <w:t xml:space="preserve"> </w:t>
      </w:r>
      <w:proofErr w:type="spellStart"/>
      <w:r w:rsidRPr="00F729CC">
        <w:rPr>
          <w:sz w:val="24"/>
          <w:szCs w:val="24"/>
          <w:lang w:val="en-US"/>
        </w:rPr>
        <w:t>Quratulain</w:t>
      </w:r>
      <w:proofErr w:type="spellEnd"/>
      <w:r w:rsidRPr="00F729CC">
        <w:rPr>
          <w:sz w:val="24"/>
          <w:szCs w:val="24"/>
          <w:lang w:val="en-US"/>
        </w:rPr>
        <w:t xml:space="preserve"> Masood, Haider Naqvi, Nandini Nayak, Andrew Norton, Nidhi </w:t>
      </w:r>
      <w:proofErr w:type="spellStart"/>
      <w:r w:rsidRPr="00F729CC">
        <w:rPr>
          <w:sz w:val="24"/>
          <w:szCs w:val="24"/>
          <w:lang w:val="en-US"/>
        </w:rPr>
        <w:t>Sadana</w:t>
      </w:r>
      <w:proofErr w:type="spellEnd"/>
      <w:r w:rsidRPr="00F729CC">
        <w:rPr>
          <w:sz w:val="24"/>
          <w:szCs w:val="24"/>
          <w:lang w:val="en-US"/>
        </w:rPr>
        <w:t xml:space="preserve"> Sabharwal, Elisa Scalise, Andrew Shepherd, Deepak Thapa, </w:t>
      </w:r>
      <w:proofErr w:type="spellStart"/>
      <w:r w:rsidRPr="00F729CC">
        <w:rPr>
          <w:sz w:val="24"/>
          <w:szCs w:val="24"/>
          <w:lang w:val="en-US"/>
        </w:rPr>
        <w:t>Sukhadeo</w:t>
      </w:r>
      <w:proofErr w:type="spellEnd"/>
      <w:r w:rsidRPr="00F729CC">
        <w:rPr>
          <w:sz w:val="24"/>
          <w:szCs w:val="24"/>
          <w:lang w:val="en-US"/>
        </w:rPr>
        <w:t xml:space="preserve"> </w:t>
      </w:r>
      <w:proofErr w:type="spellStart"/>
      <w:r w:rsidRPr="00F729CC">
        <w:rPr>
          <w:sz w:val="24"/>
          <w:szCs w:val="24"/>
          <w:lang w:val="en-US"/>
        </w:rPr>
        <w:t>Thorat</w:t>
      </w:r>
      <w:proofErr w:type="spellEnd"/>
      <w:r w:rsidRPr="00F729CC">
        <w:rPr>
          <w:sz w:val="24"/>
          <w:szCs w:val="24"/>
          <w:lang w:val="en-US"/>
        </w:rPr>
        <w:t xml:space="preserve">, D. Hien Tran, Leandro Vergara-Camus, </w:t>
      </w:r>
      <w:proofErr w:type="spellStart"/>
      <w:r w:rsidRPr="00F729CC">
        <w:rPr>
          <w:sz w:val="24"/>
          <w:szCs w:val="24"/>
          <w:lang w:val="en-US"/>
        </w:rPr>
        <w:t>Tassew</w:t>
      </w:r>
      <w:proofErr w:type="spellEnd"/>
      <w:r w:rsidRPr="00F729CC">
        <w:rPr>
          <w:sz w:val="24"/>
          <w:szCs w:val="24"/>
          <w:lang w:val="en-US"/>
        </w:rPr>
        <w:t xml:space="preserve"> </w:t>
      </w:r>
      <w:proofErr w:type="spellStart"/>
      <w:r w:rsidRPr="00F729CC">
        <w:rPr>
          <w:sz w:val="24"/>
          <w:szCs w:val="24"/>
          <w:lang w:val="en-US"/>
        </w:rPr>
        <w:t>Woldehanna</w:t>
      </w:r>
      <w:proofErr w:type="spellEnd"/>
      <w:r w:rsidRPr="00F729CC">
        <w:rPr>
          <w:sz w:val="24"/>
          <w:szCs w:val="24"/>
          <w:lang w:val="en-US"/>
        </w:rPr>
        <w:t xml:space="preserve">, Chiara </w:t>
      </w:r>
      <w:proofErr w:type="spellStart"/>
      <w:r w:rsidRPr="00F729CC">
        <w:rPr>
          <w:sz w:val="24"/>
          <w:szCs w:val="24"/>
          <w:lang w:val="en-US"/>
        </w:rPr>
        <w:t>Mariotti</w:t>
      </w:r>
      <w:proofErr w:type="spellEnd"/>
      <w:r w:rsidRPr="00F729CC">
        <w:rPr>
          <w:sz w:val="24"/>
          <w:szCs w:val="24"/>
          <w:lang w:val="en-US"/>
        </w:rPr>
        <w:t xml:space="preserve">, 2014, Strengthening social justice to address intersecting inequalities post-2015. ODI Report. London: Overseas Development Institute.  </w:t>
      </w:r>
    </w:p>
    <w:p w14:paraId="1AF722D4" w14:textId="0D30FB1A" w:rsidR="00F729CC" w:rsidRPr="00F729CC" w:rsidRDefault="00F729CC" w:rsidP="00F729CC">
      <w:pPr>
        <w:jc w:val="both"/>
        <w:rPr>
          <w:sz w:val="24"/>
          <w:szCs w:val="24"/>
          <w:lang w:val="en-US"/>
        </w:rPr>
      </w:pPr>
      <w:r w:rsidRPr="00F729CC">
        <w:rPr>
          <w:sz w:val="24"/>
          <w:szCs w:val="24"/>
          <w:lang w:val="en-US"/>
        </w:rPr>
        <w:lastRenderedPageBreak/>
        <w:t xml:space="preserve">Bausch, D. G., &amp; Schwarz, L. (2014). Outbreak of Ebola virus disease in Guinea: where ecology meets economy. </w:t>
      </w:r>
      <w:proofErr w:type="spellStart"/>
      <w:r w:rsidRPr="00F729CC">
        <w:rPr>
          <w:sz w:val="24"/>
          <w:szCs w:val="24"/>
          <w:lang w:val="en-US"/>
        </w:rPr>
        <w:t>PLoS</w:t>
      </w:r>
      <w:proofErr w:type="spellEnd"/>
      <w:r w:rsidRPr="00F729CC">
        <w:rPr>
          <w:sz w:val="24"/>
          <w:szCs w:val="24"/>
          <w:lang w:val="en-US"/>
        </w:rPr>
        <w:t xml:space="preserve"> neglected tropical diseases, 8(7), e3056. </w:t>
      </w:r>
    </w:p>
    <w:p w14:paraId="15CD1453" w14:textId="2FB9B23A" w:rsidR="00F729CC" w:rsidRPr="00F729CC" w:rsidRDefault="00F729CC" w:rsidP="00F729CC">
      <w:pPr>
        <w:jc w:val="both"/>
        <w:rPr>
          <w:sz w:val="24"/>
          <w:szCs w:val="24"/>
          <w:lang w:val="en-US"/>
        </w:rPr>
      </w:pPr>
      <w:r w:rsidRPr="00F729CC">
        <w:rPr>
          <w:sz w:val="24"/>
          <w:szCs w:val="24"/>
          <w:lang w:val="en-US"/>
        </w:rPr>
        <w:t xml:space="preserve">Breen, L. 2014. ‘Fighting Ebola, Liberia’s “Invisible Rebel”.’ Washington Post. August 29th, 2014. </w:t>
      </w:r>
    </w:p>
    <w:p w14:paraId="1F44688B" w14:textId="7FBA9E29" w:rsidR="00F729CC" w:rsidRPr="00F729CC" w:rsidRDefault="00F729CC" w:rsidP="00F729CC">
      <w:pPr>
        <w:jc w:val="both"/>
        <w:rPr>
          <w:sz w:val="24"/>
          <w:szCs w:val="24"/>
          <w:lang w:val="en-US"/>
        </w:rPr>
      </w:pPr>
      <w:proofErr w:type="spellStart"/>
      <w:r w:rsidRPr="00F729CC">
        <w:rPr>
          <w:sz w:val="24"/>
          <w:szCs w:val="24"/>
          <w:lang w:val="en-US"/>
        </w:rPr>
        <w:t>Baland</w:t>
      </w:r>
      <w:proofErr w:type="spellEnd"/>
      <w:r w:rsidRPr="00F729CC">
        <w:rPr>
          <w:sz w:val="24"/>
          <w:szCs w:val="24"/>
          <w:lang w:val="en-US"/>
        </w:rPr>
        <w:t xml:space="preserve">, J-M., </w:t>
      </w:r>
      <w:proofErr w:type="spellStart"/>
      <w:r w:rsidRPr="00F729CC">
        <w:rPr>
          <w:sz w:val="24"/>
          <w:szCs w:val="24"/>
          <w:lang w:val="en-US"/>
        </w:rPr>
        <w:t>P.Bardhan</w:t>
      </w:r>
      <w:proofErr w:type="spellEnd"/>
      <w:r w:rsidRPr="00F729CC">
        <w:rPr>
          <w:sz w:val="24"/>
          <w:szCs w:val="24"/>
          <w:lang w:val="en-US"/>
        </w:rPr>
        <w:t xml:space="preserve"> and S. Samuel Bowles, 2006, Inequality, Cooperation, and Environmental Sustainability. Princeton: Princeton University Press. </w:t>
      </w:r>
    </w:p>
    <w:p w14:paraId="187737A5" w14:textId="2DCFF94B" w:rsidR="00F729CC" w:rsidRPr="00F729CC" w:rsidRDefault="00F729CC" w:rsidP="00F729CC">
      <w:pPr>
        <w:jc w:val="both"/>
        <w:rPr>
          <w:sz w:val="24"/>
          <w:szCs w:val="24"/>
          <w:lang w:val="en-US"/>
        </w:rPr>
      </w:pPr>
      <w:r w:rsidRPr="00F729CC">
        <w:rPr>
          <w:sz w:val="24"/>
          <w:szCs w:val="24"/>
          <w:lang w:val="en-US"/>
        </w:rPr>
        <w:t xml:space="preserve">BBC 2015 Ebola crisis: Oxfam calls for recovery Marshall Plan, BBC News 27 January 2015, </w:t>
      </w:r>
      <w:hyperlink r:id="rId8" w:history="1">
        <w:r w:rsidRPr="00D7284A">
          <w:rPr>
            <w:rStyle w:val="Hyperlink"/>
            <w:sz w:val="24"/>
            <w:szCs w:val="24"/>
            <w:lang w:val="en-US"/>
          </w:rPr>
          <w:t>http://www.bbc.co.uk/news/uk-30995631</w:t>
        </w:r>
      </w:hyperlink>
      <w:r>
        <w:rPr>
          <w:sz w:val="24"/>
          <w:szCs w:val="24"/>
          <w:lang w:val="en-US"/>
        </w:rPr>
        <w:t xml:space="preserve"> </w:t>
      </w:r>
      <w:r w:rsidRPr="00F729CC">
        <w:rPr>
          <w:sz w:val="24"/>
          <w:szCs w:val="24"/>
          <w:lang w:val="en-US"/>
        </w:rPr>
        <w:t xml:space="preserve">, Accessed February 8 2015 </w:t>
      </w:r>
    </w:p>
    <w:p w14:paraId="4AF2C1B2" w14:textId="4E340D39" w:rsidR="00F729CC" w:rsidRPr="00F729CC" w:rsidRDefault="00F729CC" w:rsidP="00F729CC">
      <w:pPr>
        <w:jc w:val="both"/>
        <w:rPr>
          <w:sz w:val="24"/>
          <w:szCs w:val="24"/>
          <w:lang w:val="en-US"/>
        </w:rPr>
      </w:pPr>
      <w:proofErr w:type="spellStart"/>
      <w:r w:rsidRPr="00F729CC">
        <w:rPr>
          <w:sz w:val="24"/>
          <w:szCs w:val="24"/>
          <w:lang w:val="en-US"/>
        </w:rPr>
        <w:t>Bolten</w:t>
      </w:r>
      <w:proofErr w:type="spellEnd"/>
      <w:r w:rsidRPr="00F729CC">
        <w:rPr>
          <w:sz w:val="24"/>
          <w:szCs w:val="24"/>
          <w:lang w:val="en-US"/>
        </w:rPr>
        <w:t xml:space="preserve">, Catherine E., 2014, "Articulating the Invisible: Ebola Beyond Witchcraft in Sierra Leone." </w:t>
      </w:r>
      <w:proofErr w:type="spellStart"/>
      <w:r w:rsidRPr="00F729CC">
        <w:rPr>
          <w:sz w:val="24"/>
          <w:szCs w:val="24"/>
          <w:lang w:val="en-US"/>
        </w:rPr>
        <w:t>Fieldsights</w:t>
      </w:r>
      <w:proofErr w:type="spellEnd"/>
      <w:r w:rsidRPr="00F729CC">
        <w:rPr>
          <w:sz w:val="24"/>
          <w:szCs w:val="24"/>
          <w:lang w:val="en-US"/>
        </w:rPr>
        <w:t xml:space="preserve"> - Hot Spots, Cultural Anthropology Online, October 07, 2014, </w:t>
      </w:r>
      <w:hyperlink r:id="rId9" w:history="1">
        <w:r w:rsidRPr="00D7284A">
          <w:rPr>
            <w:rStyle w:val="Hyperlink"/>
            <w:sz w:val="24"/>
            <w:szCs w:val="24"/>
            <w:lang w:val="en-US"/>
          </w:rPr>
          <w:t>http://www.culanth.org/fieldsights/596-articulating-the-invisible-ebola-beyondwitchcraft-in-sierra-leone</w:t>
        </w:r>
      </w:hyperlink>
      <w:r>
        <w:rPr>
          <w:sz w:val="24"/>
          <w:szCs w:val="24"/>
          <w:lang w:val="en-US"/>
        </w:rPr>
        <w:t xml:space="preserve"> </w:t>
      </w:r>
      <w:r w:rsidRPr="00F729CC">
        <w:rPr>
          <w:sz w:val="24"/>
          <w:szCs w:val="24"/>
          <w:lang w:val="en-US"/>
        </w:rPr>
        <w:t xml:space="preserve"> </w:t>
      </w:r>
    </w:p>
    <w:p w14:paraId="64C17131" w14:textId="05ACAA6F" w:rsidR="00F729CC" w:rsidRPr="00F729CC" w:rsidRDefault="00F729CC" w:rsidP="00F729CC">
      <w:pPr>
        <w:jc w:val="both"/>
        <w:rPr>
          <w:sz w:val="24"/>
          <w:szCs w:val="24"/>
          <w:lang w:val="en-US"/>
        </w:rPr>
      </w:pPr>
      <w:proofErr w:type="spellStart"/>
      <w:r w:rsidRPr="00F729CC">
        <w:rPr>
          <w:sz w:val="24"/>
          <w:szCs w:val="24"/>
          <w:lang w:val="en-US"/>
        </w:rPr>
        <w:t>Boseley</w:t>
      </w:r>
      <w:proofErr w:type="spellEnd"/>
      <w:r w:rsidRPr="00F729CC">
        <w:rPr>
          <w:sz w:val="24"/>
          <w:szCs w:val="24"/>
          <w:lang w:val="en-US"/>
        </w:rPr>
        <w:t xml:space="preserve">, S., 2014, ‘Ebola: government cuts to the WHO aided delays in dealing with outbreak’, The Guardian, 9 October 2014, </w:t>
      </w:r>
      <w:hyperlink r:id="rId10" w:history="1">
        <w:r w:rsidRPr="00D7284A">
          <w:rPr>
            <w:rStyle w:val="Hyperlink"/>
            <w:sz w:val="24"/>
            <w:szCs w:val="24"/>
            <w:lang w:val="en-US"/>
          </w:rPr>
          <w:t>http://www.theguardian.com/world/2014/oct/09/ebolawho-government-cuts-delays-in-dealing-with-outbreak</w:t>
        </w:r>
      </w:hyperlink>
      <w:r>
        <w:rPr>
          <w:sz w:val="24"/>
          <w:szCs w:val="24"/>
          <w:lang w:val="en-US"/>
        </w:rPr>
        <w:t xml:space="preserve"> </w:t>
      </w:r>
      <w:r w:rsidRPr="00F729CC">
        <w:rPr>
          <w:sz w:val="24"/>
          <w:szCs w:val="24"/>
          <w:lang w:val="en-US"/>
        </w:rPr>
        <w:t xml:space="preserve"> (15 October 2014). </w:t>
      </w:r>
    </w:p>
    <w:p w14:paraId="2DE1964D" w14:textId="134887DD" w:rsidR="00F729CC" w:rsidRPr="00F729CC" w:rsidRDefault="00F729CC" w:rsidP="00F729CC">
      <w:pPr>
        <w:jc w:val="both"/>
        <w:rPr>
          <w:sz w:val="24"/>
          <w:szCs w:val="24"/>
          <w:lang w:val="en-US"/>
        </w:rPr>
      </w:pPr>
      <w:r w:rsidRPr="00F729CC">
        <w:rPr>
          <w:sz w:val="24"/>
          <w:szCs w:val="24"/>
          <w:lang w:val="en-US"/>
        </w:rPr>
        <w:t xml:space="preserve">Bromwich, B., 2008, Environmental degradation and conflict in Darfur: implications for peace and recovery. Humanitarian Exchange Magazine 39: 22-27. </w:t>
      </w:r>
    </w:p>
    <w:p w14:paraId="0B3555A8" w14:textId="31D94659" w:rsidR="00F729CC" w:rsidRPr="00F729CC" w:rsidRDefault="00F729CC" w:rsidP="00F729CC">
      <w:pPr>
        <w:jc w:val="both"/>
        <w:rPr>
          <w:sz w:val="24"/>
          <w:szCs w:val="24"/>
          <w:lang w:val="en-US"/>
        </w:rPr>
      </w:pPr>
      <w:proofErr w:type="spellStart"/>
      <w:r w:rsidRPr="00F729CC">
        <w:rPr>
          <w:sz w:val="24"/>
          <w:szCs w:val="24"/>
          <w:lang w:val="en-US"/>
        </w:rPr>
        <w:t>Clower</w:t>
      </w:r>
      <w:proofErr w:type="spellEnd"/>
      <w:r w:rsidRPr="00F729CC">
        <w:rPr>
          <w:sz w:val="24"/>
          <w:szCs w:val="24"/>
          <w:lang w:val="en-US"/>
        </w:rPr>
        <w:t xml:space="preserve">, R.W., G. Dalton, M. </w:t>
      </w:r>
      <w:proofErr w:type="spellStart"/>
      <w:r w:rsidRPr="00F729CC">
        <w:rPr>
          <w:sz w:val="24"/>
          <w:szCs w:val="24"/>
          <w:lang w:val="en-US"/>
        </w:rPr>
        <w:t>Harwitz</w:t>
      </w:r>
      <w:proofErr w:type="spellEnd"/>
      <w:r w:rsidRPr="00F729CC">
        <w:rPr>
          <w:sz w:val="24"/>
          <w:szCs w:val="24"/>
          <w:lang w:val="en-US"/>
        </w:rPr>
        <w:t xml:space="preserve"> and A.A. Walters, 1966, Growth without Development: an Economic Survey of Liberia. Chicago: Northwestern University Press.   </w:t>
      </w:r>
    </w:p>
    <w:p w14:paraId="2D64B9AD" w14:textId="1A760CC2" w:rsidR="00F729CC" w:rsidRPr="00F729CC" w:rsidRDefault="00F729CC" w:rsidP="00F729CC">
      <w:pPr>
        <w:jc w:val="both"/>
        <w:rPr>
          <w:sz w:val="24"/>
          <w:szCs w:val="24"/>
          <w:lang w:val="en-US"/>
        </w:rPr>
      </w:pPr>
      <w:r w:rsidRPr="00F729CC">
        <w:rPr>
          <w:sz w:val="24"/>
          <w:szCs w:val="24"/>
          <w:lang w:val="en-US"/>
        </w:rPr>
        <w:t xml:space="preserve">Collier, P., 2010, The Political Economy of Natural Resources, Social Research Vol 77 : No 4 : Winter 2010, 1105-1132 </w:t>
      </w:r>
    </w:p>
    <w:p w14:paraId="6B3C967A" w14:textId="7BD6A61D" w:rsidR="00F729CC" w:rsidRDefault="00F729CC" w:rsidP="00F729CC">
      <w:pPr>
        <w:jc w:val="both"/>
        <w:rPr>
          <w:sz w:val="24"/>
          <w:szCs w:val="24"/>
          <w:lang w:val="en-US"/>
        </w:rPr>
      </w:pPr>
      <w:r w:rsidRPr="00F729CC">
        <w:rPr>
          <w:sz w:val="24"/>
          <w:szCs w:val="24"/>
          <w:lang w:val="en-US"/>
        </w:rPr>
        <w:t>Davies, Victor A.B., 2012,</w:t>
      </w:r>
      <w:r>
        <w:rPr>
          <w:sz w:val="24"/>
          <w:szCs w:val="24"/>
          <w:lang w:val="en-US"/>
        </w:rPr>
        <w:t xml:space="preserve"> </w:t>
      </w:r>
      <w:r w:rsidRPr="00F729CC">
        <w:rPr>
          <w:sz w:val="24"/>
          <w:szCs w:val="24"/>
          <w:lang w:val="en-US"/>
        </w:rPr>
        <w:t>The political economy of government revenues in post-conflict resource-rich Africa: Liberia and Sierra Leone, National Bureau of Economic Research Working Paper 18539, Cambridge, MA, November</w:t>
      </w:r>
    </w:p>
    <w:p w14:paraId="3672F1F9" w14:textId="7293E1E1" w:rsidR="00F729CC" w:rsidRPr="00F729CC" w:rsidRDefault="00F729CC" w:rsidP="00F729CC">
      <w:pPr>
        <w:jc w:val="both"/>
        <w:rPr>
          <w:sz w:val="24"/>
          <w:szCs w:val="24"/>
          <w:lang w:val="en-US"/>
        </w:rPr>
      </w:pPr>
      <w:r w:rsidRPr="00F729CC">
        <w:rPr>
          <w:sz w:val="24"/>
          <w:szCs w:val="24"/>
          <w:lang w:val="en-US"/>
        </w:rPr>
        <w:t xml:space="preserve">Dowden, R., 2014, Little evidence of ‘Africa Rising’ in Ibrahim Index of African Governance, African Arguments, October, 1, 2014 </w:t>
      </w:r>
      <w:hyperlink r:id="rId11" w:history="1">
        <w:r w:rsidRPr="00D7284A">
          <w:rPr>
            <w:rStyle w:val="Hyperlink"/>
            <w:sz w:val="24"/>
            <w:szCs w:val="24"/>
            <w:lang w:val="en-US"/>
          </w:rPr>
          <w:t>http://africanarguments.org/2014/10/01/africas-newnumbers-revealing-and-intriguing-by-richard-dowden/</w:t>
        </w:r>
      </w:hyperlink>
      <w:r>
        <w:rPr>
          <w:sz w:val="24"/>
          <w:szCs w:val="24"/>
          <w:lang w:val="en-US"/>
        </w:rPr>
        <w:t xml:space="preserve"> </w:t>
      </w:r>
      <w:r w:rsidRPr="00F729CC">
        <w:rPr>
          <w:sz w:val="24"/>
          <w:szCs w:val="24"/>
          <w:lang w:val="en-US"/>
        </w:rPr>
        <w:t xml:space="preserve"> </w:t>
      </w:r>
    </w:p>
    <w:p w14:paraId="72B99CFE" w14:textId="77777777" w:rsidR="00F729CC" w:rsidRPr="00F729CC" w:rsidRDefault="00F729CC" w:rsidP="00F729CC">
      <w:pPr>
        <w:jc w:val="both"/>
        <w:rPr>
          <w:sz w:val="24"/>
          <w:szCs w:val="24"/>
          <w:lang w:val="en-US"/>
        </w:rPr>
      </w:pPr>
      <w:r w:rsidRPr="00F729CC">
        <w:rPr>
          <w:sz w:val="24"/>
          <w:szCs w:val="24"/>
          <w:lang w:val="en-US"/>
        </w:rPr>
        <w:t xml:space="preserve"> </w:t>
      </w:r>
    </w:p>
    <w:p w14:paraId="11216400" w14:textId="5A198110" w:rsidR="00F729CC" w:rsidRPr="00F729CC" w:rsidRDefault="00F729CC" w:rsidP="00F729CC">
      <w:pPr>
        <w:jc w:val="both"/>
        <w:rPr>
          <w:sz w:val="24"/>
          <w:szCs w:val="24"/>
          <w:lang w:val="en-US"/>
        </w:rPr>
      </w:pPr>
      <w:r w:rsidRPr="00F729CC">
        <w:rPr>
          <w:sz w:val="24"/>
          <w:szCs w:val="24"/>
          <w:lang w:val="en-US"/>
        </w:rPr>
        <w:t xml:space="preserve">Duffield, M., 1994, "The Political Economy of Internal War: Asset Transfer, Complex Emergencies and International Aid," in Joanna McRae and Anthony </w:t>
      </w:r>
      <w:proofErr w:type="spellStart"/>
      <w:r w:rsidRPr="00F729CC">
        <w:rPr>
          <w:sz w:val="24"/>
          <w:szCs w:val="24"/>
          <w:lang w:val="en-US"/>
        </w:rPr>
        <w:t>Zwi</w:t>
      </w:r>
      <w:proofErr w:type="spellEnd"/>
      <w:r w:rsidRPr="00F729CC">
        <w:rPr>
          <w:sz w:val="24"/>
          <w:szCs w:val="24"/>
          <w:lang w:val="en-US"/>
        </w:rPr>
        <w:t xml:space="preserve"> (eds.), War and Hunger: Rethinking International Responses (London: Zed, 1994) </w:t>
      </w:r>
    </w:p>
    <w:p w14:paraId="09F1A71F" w14:textId="05471918" w:rsidR="00F729CC" w:rsidRPr="00F729CC" w:rsidRDefault="00F729CC" w:rsidP="00F729CC">
      <w:pPr>
        <w:jc w:val="both"/>
        <w:rPr>
          <w:sz w:val="24"/>
          <w:szCs w:val="24"/>
          <w:lang w:val="en-US"/>
        </w:rPr>
      </w:pPr>
      <w:r w:rsidRPr="00F729CC">
        <w:rPr>
          <w:sz w:val="24"/>
          <w:szCs w:val="24"/>
          <w:lang w:val="en-US"/>
        </w:rPr>
        <w:t xml:space="preserve">Dry, S. and M. Leach (eds), 2010, Epidemics: Science, governance and social justice. London: Earthscan. </w:t>
      </w:r>
    </w:p>
    <w:p w14:paraId="548D0FD2" w14:textId="22818481" w:rsidR="00F729CC" w:rsidRPr="00F729CC" w:rsidRDefault="00F729CC" w:rsidP="00F729CC">
      <w:pPr>
        <w:jc w:val="both"/>
        <w:rPr>
          <w:sz w:val="24"/>
          <w:szCs w:val="24"/>
          <w:lang w:val="en-US"/>
        </w:rPr>
      </w:pPr>
      <w:r w:rsidRPr="00F729CC">
        <w:rPr>
          <w:sz w:val="24"/>
          <w:szCs w:val="24"/>
          <w:lang w:val="en-US"/>
        </w:rPr>
        <w:t xml:space="preserve">Epstein, H., 2014, “Ebola in Liberia: An Epidemic of Rumors”, The New York Review of Books.  </w:t>
      </w:r>
    </w:p>
    <w:p w14:paraId="48A0D856" w14:textId="6CC8DC78" w:rsidR="00F729CC" w:rsidRPr="00F729CC" w:rsidRDefault="00F729CC" w:rsidP="00F729CC">
      <w:pPr>
        <w:jc w:val="both"/>
        <w:rPr>
          <w:sz w:val="24"/>
          <w:szCs w:val="24"/>
          <w:lang w:val="en-US"/>
        </w:rPr>
      </w:pPr>
      <w:proofErr w:type="spellStart"/>
      <w:r w:rsidRPr="00F729CC">
        <w:rPr>
          <w:sz w:val="24"/>
          <w:szCs w:val="24"/>
          <w:lang w:val="en-US"/>
        </w:rPr>
        <w:lastRenderedPageBreak/>
        <w:t>Fairhead</w:t>
      </w:r>
      <w:proofErr w:type="spellEnd"/>
      <w:r w:rsidRPr="00F729CC">
        <w:rPr>
          <w:sz w:val="24"/>
          <w:szCs w:val="24"/>
          <w:lang w:val="en-US"/>
        </w:rPr>
        <w:t xml:space="preserve">, J. and M. Leach, 1996, Misreading the African Landscape: Society and Ecology in a Forest-Savanna Mosaic. Cambridge: Cambridge University Press. </w:t>
      </w:r>
    </w:p>
    <w:p w14:paraId="35E279A7" w14:textId="70BED1FD" w:rsidR="00F729CC" w:rsidRPr="00F729CC" w:rsidRDefault="00F729CC" w:rsidP="00F729CC">
      <w:pPr>
        <w:jc w:val="both"/>
        <w:rPr>
          <w:sz w:val="24"/>
          <w:szCs w:val="24"/>
          <w:lang w:val="en-US"/>
        </w:rPr>
      </w:pPr>
      <w:proofErr w:type="spellStart"/>
      <w:r w:rsidRPr="00F729CC">
        <w:rPr>
          <w:sz w:val="24"/>
          <w:szCs w:val="24"/>
          <w:lang w:val="en-US"/>
        </w:rPr>
        <w:t>Fairhead</w:t>
      </w:r>
      <w:proofErr w:type="spellEnd"/>
      <w:r w:rsidRPr="00F729CC">
        <w:rPr>
          <w:sz w:val="24"/>
          <w:szCs w:val="24"/>
          <w:lang w:val="en-US"/>
        </w:rPr>
        <w:t xml:space="preserve">, J. and M. Leach, 1998, Reframing Deforestation:  Global Analysis and Local Realities – Studies in West Africa. London:  Routledge.  </w:t>
      </w:r>
    </w:p>
    <w:p w14:paraId="5D93ED11" w14:textId="6003C9F0" w:rsidR="00F729CC" w:rsidRPr="00F729CC" w:rsidRDefault="00F729CC" w:rsidP="00F729CC">
      <w:pPr>
        <w:jc w:val="both"/>
        <w:rPr>
          <w:sz w:val="24"/>
          <w:szCs w:val="24"/>
          <w:lang w:val="en-US"/>
        </w:rPr>
      </w:pPr>
      <w:proofErr w:type="spellStart"/>
      <w:r w:rsidRPr="00F729CC">
        <w:rPr>
          <w:sz w:val="24"/>
          <w:szCs w:val="24"/>
          <w:lang w:val="en-US"/>
        </w:rPr>
        <w:t>Fairhead</w:t>
      </w:r>
      <w:proofErr w:type="spellEnd"/>
      <w:r w:rsidRPr="00F729CC">
        <w:rPr>
          <w:sz w:val="24"/>
          <w:szCs w:val="24"/>
          <w:lang w:val="en-US"/>
        </w:rPr>
        <w:t xml:space="preserve">, J. and M. Leach, 2003, Science, Society and Power: Environmental Knowledge and Policy in West Africa and the Caribbean. Cambridge: Cambridge University Press. </w:t>
      </w:r>
    </w:p>
    <w:p w14:paraId="0EFA7A4C" w14:textId="77777777" w:rsidR="00F729CC" w:rsidRPr="00F729CC" w:rsidRDefault="00F729CC" w:rsidP="00F729CC">
      <w:pPr>
        <w:jc w:val="both"/>
        <w:rPr>
          <w:sz w:val="24"/>
          <w:szCs w:val="24"/>
          <w:lang w:val="en-US"/>
        </w:rPr>
      </w:pPr>
      <w:proofErr w:type="spellStart"/>
      <w:r w:rsidRPr="00F729CC">
        <w:rPr>
          <w:sz w:val="24"/>
          <w:szCs w:val="24"/>
          <w:lang w:val="en-US"/>
        </w:rPr>
        <w:t>Fairhead</w:t>
      </w:r>
      <w:proofErr w:type="spellEnd"/>
      <w:r w:rsidRPr="00F729CC">
        <w:rPr>
          <w:sz w:val="24"/>
          <w:szCs w:val="24"/>
          <w:lang w:val="en-US"/>
        </w:rPr>
        <w:t xml:space="preserve">, J., T. </w:t>
      </w:r>
      <w:proofErr w:type="spellStart"/>
      <w:r w:rsidRPr="00F729CC">
        <w:rPr>
          <w:sz w:val="24"/>
          <w:szCs w:val="24"/>
          <w:lang w:val="en-US"/>
        </w:rPr>
        <w:t>Geysbeek</w:t>
      </w:r>
      <w:proofErr w:type="spellEnd"/>
      <w:r w:rsidRPr="00F729CC">
        <w:rPr>
          <w:sz w:val="24"/>
          <w:szCs w:val="24"/>
          <w:lang w:val="en-US"/>
        </w:rPr>
        <w:t xml:space="preserve">, S. </w:t>
      </w:r>
      <w:proofErr w:type="spellStart"/>
      <w:r w:rsidRPr="00F729CC">
        <w:rPr>
          <w:sz w:val="24"/>
          <w:szCs w:val="24"/>
          <w:lang w:val="en-US"/>
        </w:rPr>
        <w:t>Holsoe</w:t>
      </w:r>
      <w:proofErr w:type="spellEnd"/>
      <w:r w:rsidRPr="00F729CC">
        <w:rPr>
          <w:sz w:val="24"/>
          <w:szCs w:val="24"/>
          <w:lang w:val="en-US"/>
        </w:rPr>
        <w:t xml:space="preserve"> and M. Leach, 2003, African-American Exploration in West Africa: Four nineteenth century diaries.  Bloomington: Indiana University Press. </w:t>
      </w:r>
    </w:p>
    <w:p w14:paraId="3CF02BE7" w14:textId="606439C2" w:rsidR="00F729CC" w:rsidRPr="00F729CC" w:rsidRDefault="00F729CC" w:rsidP="00F729CC">
      <w:pPr>
        <w:jc w:val="both"/>
        <w:rPr>
          <w:sz w:val="24"/>
          <w:szCs w:val="24"/>
          <w:lang w:val="en-US"/>
        </w:rPr>
      </w:pPr>
      <w:proofErr w:type="spellStart"/>
      <w:r w:rsidRPr="00F729CC">
        <w:rPr>
          <w:sz w:val="24"/>
          <w:szCs w:val="24"/>
          <w:lang w:val="en-US"/>
        </w:rPr>
        <w:t>Fairhead</w:t>
      </w:r>
      <w:proofErr w:type="spellEnd"/>
      <w:r w:rsidRPr="00F729CC">
        <w:rPr>
          <w:sz w:val="24"/>
          <w:szCs w:val="24"/>
          <w:lang w:val="en-US"/>
        </w:rPr>
        <w:t xml:space="preserve">, J., M. Leach and I. </w:t>
      </w:r>
      <w:proofErr w:type="spellStart"/>
      <w:r w:rsidRPr="00F729CC">
        <w:rPr>
          <w:sz w:val="24"/>
          <w:szCs w:val="24"/>
          <w:lang w:val="en-US"/>
        </w:rPr>
        <w:t>Scoones</w:t>
      </w:r>
      <w:proofErr w:type="spellEnd"/>
      <w:r w:rsidRPr="00F729CC">
        <w:rPr>
          <w:sz w:val="24"/>
          <w:szCs w:val="24"/>
          <w:lang w:val="en-US"/>
        </w:rPr>
        <w:t xml:space="preserve"> (eds), 2013, Green Grabbing: A New Appropriation of Nature? London: Routledge. </w:t>
      </w:r>
    </w:p>
    <w:p w14:paraId="44DB9CB7" w14:textId="00089F4C" w:rsidR="00F729CC" w:rsidRPr="00F729CC" w:rsidRDefault="00F729CC" w:rsidP="00F729CC">
      <w:pPr>
        <w:jc w:val="both"/>
        <w:rPr>
          <w:sz w:val="24"/>
          <w:szCs w:val="24"/>
          <w:lang w:val="en-US"/>
        </w:rPr>
      </w:pPr>
      <w:r w:rsidRPr="00F729CC">
        <w:rPr>
          <w:sz w:val="24"/>
          <w:szCs w:val="24"/>
          <w:lang w:val="en-US"/>
        </w:rPr>
        <w:t xml:space="preserve"> Farmer, P., 2003. Pathologies of power: Health, human rights, and the new war on the poor. Berkeley: University of California Press. </w:t>
      </w:r>
    </w:p>
    <w:p w14:paraId="0C7565E9" w14:textId="65D3D596" w:rsidR="00F729CC" w:rsidRPr="00F729CC" w:rsidRDefault="00F729CC" w:rsidP="00F729CC">
      <w:pPr>
        <w:jc w:val="both"/>
        <w:rPr>
          <w:sz w:val="24"/>
          <w:szCs w:val="24"/>
          <w:lang w:val="en-US"/>
        </w:rPr>
      </w:pPr>
      <w:r w:rsidRPr="00F729CC">
        <w:rPr>
          <w:sz w:val="24"/>
          <w:szCs w:val="24"/>
          <w:lang w:val="en-US"/>
        </w:rPr>
        <w:t xml:space="preserve"> Farmer, P., 2004, ‘An Anthropology of Structural Violence’, Current Anthropology Volume 45, Number 3, June 2004 </w:t>
      </w:r>
    </w:p>
    <w:p w14:paraId="5A4778AD" w14:textId="67F446B2" w:rsidR="00F729CC" w:rsidRPr="00F729CC" w:rsidRDefault="00F729CC" w:rsidP="00F729CC">
      <w:pPr>
        <w:jc w:val="both"/>
        <w:rPr>
          <w:sz w:val="24"/>
          <w:szCs w:val="24"/>
          <w:lang w:val="en-US"/>
        </w:rPr>
      </w:pPr>
      <w:r w:rsidRPr="00F729CC">
        <w:rPr>
          <w:sz w:val="24"/>
          <w:szCs w:val="24"/>
          <w:lang w:val="en-US"/>
        </w:rPr>
        <w:t xml:space="preserve"> Farmer, P., 2014, Ebola: Countries Need ‘Staff, Stuff, and Systems’, Partners in Health.  </w:t>
      </w:r>
      <w:hyperlink r:id="rId12" w:history="1">
        <w:r w:rsidRPr="00D7284A">
          <w:rPr>
            <w:rStyle w:val="Hyperlink"/>
            <w:sz w:val="24"/>
            <w:szCs w:val="24"/>
            <w:lang w:val="en-US"/>
          </w:rPr>
          <w:t>http://www.pih.org/blog/for-ebola-countries-need-tools-to-treat-patients-in-theircommunities</w:t>
        </w:r>
      </w:hyperlink>
      <w:r w:rsidRPr="00F729CC">
        <w:rPr>
          <w:sz w:val="24"/>
          <w:szCs w:val="24"/>
          <w:lang w:val="en-US"/>
        </w:rPr>
        <w:t>.</w:t>
      </w:r>
      <w:r>
        <w:rPr>
          <w:sz w:val="24"/>
          <w:szCs w:val="24"/>
          <w:lang w:val="en-US"/>
        </w:rPr>
        <w:t xml:space="preserve"> </w:t>
      </w:r>
      <w:r w:rsidRPr="00F729CC">
        <w:rPr>
          <w:sz w:val="24"/>
          <w:szCs w:val="24"/>
          <w:lang w:val="en-US"/>
        </w:rPr>
        <w:t xml:space="preserve"> Accessed February 8 2015. </w:t>
      </w:r>
    </w:p>
    <w:p w14:paraId="276D77F2" w14:textId="670E1CFD" w:rsidR="00F729CC" w:rsidRPr="00F729CC" w:rsidRDefault="00F729CC" w:rsidP="00F729CC">
      <w:pPr>
        <w:jc w:val="both"/>
        <w:rPr>
          <w:sz w:val="24"/>
          <w:szCs w:val="24"/>
          <w:lang w:val="en-US"/>
        </w:rPr>
      </w:pPr>
      <w:r w:rsidRPr="00F729CC">
        <w:rPr>
          <w:sz w:val="24"/>
          <w:szCs w:val="24"/>
          <w:lang w:val="en-US"/>
        </w:rPr>
        <w:t xml:space="preserve"> </w:t>
      </w:r>
      <w:proofErr w:type="spellStart"/>
      <w:r w:rsidRPr="00F729CC">
        <w:rPr>
          <w:sz w:val="24"/>
          <w:szCs w:val="24"/>
          <w:lang w:val="en-US"/>
        </w:rPr>
        <w:t>Faul</w:t>
      </w:r>
      <w:proofErr w:type="spellEnd"/>
      <w:r w:rsidRPr="00F729CC">
        <w:rPr>
          <w:sz w:val="24"/>
          <w:szCs w:val="24"/>
          <w:lang w:val="en-US"/>
        </w:rPr>
        <w:t xml:space="preserve">, M., 2014, The village of Meliandou: Guinea’s ground zero. Associated Press </w:t>
      </w:r>
      <w:hyperlink r:id="rId13" w:history="1">
        <w:r w:rsidRPr="00D7284A">
          <w:rPr>
            <w:rStyle w:val="Hyperlink"/>
            <w:sz w:val="24"/>
            <w:szCs w:val="24"/>
            <w:lang w:val="en-US"/>
          </w:rPr>
          <w:t>http://en.radiovaticana.va/news/2014/12/10/the_village_of_meliandou_guineas_ground_zero_ebola_/1114310</w:t>
        </w:r>
      </w:hyperlink>
      <w:r w:rsidRPr="00F729CC">
        <w:rPr>
          <w:sz w:val="24"/>
          <w:szCs w:val="24"/>
          <w:lang w:val="en-US"/>
        </w:rPr>
        <w:t>,</w:t>
      </w:r>
      <w:r>
        <w:rPr>
          <w:sz w:val="24"/>
          <w:szCs w:val="24"/>
          <w:lang w:val="en-US"/>
        </w:rPr>
        <w:t xml:space="preserve"> </w:t>
      </w:r>
      <w:r w:rsidRPr="00F729CC">
        <w:rPr>
          <w:sz w:val="24"/>
          <w:szCs w:val="24"/>
          <w:lang w:val="en-US"/>
        </w:rPr>
        <w:t xml:space="preserve"> accessed February 8 2015.   </w:t>
      </w:r>
    </w:p>
    <w:p w14:paraId="699E8837" w14:textId="06738DAC" w:rsidR="00F729CC" w:rsidRPr="00F729CC" w:rsidRDefault="00F729CC" w:rsidP="00F729CC">
      <w:pPr>
        <w:jc w:val="both"/>
        <w:rPr>
          <w:sz w:val="24"/>
          <w:szCs w:val="24"/>
          <w:lang w:val="en-US"/>
        </w:rPr>
      </w:pPr>
      <w:proofErr w:type="spellStart"/>
      <w:r w:rsidRPr="00F729CC">
        <w:rPr>
          <w:sz w:val="24"/>
          <w:szCs w:val="24"/>
          <w:lang w:val="en-US"/>
        </w:rPr>
        <w:t>Fanthorpe</w:t>
      </w:r>
      <w:proofErr w:type="spellEnd"/>
      <w:r w:rsidRPr="00F729CC">
        <w:rPr>
          <w:sz w:val="24"/>
          <w:szCs w:val="24"/>
          <w:lang w:val="en-US"/>
        </w:rPr>
        <w:t xml:space="preserve">, R.,2006, On the limits of liberal peace: Chiefs and democratic decentralization in post-war Sierra Leone. African Affairs 05(418): 27-49.  </w:t>
      </w:r>
    </w:p>
    <w:p w14:paraId="01DC96E7" w14:textId="77777777" w:rsidR="00F729CC" w:rsidRPr="00F729CC" w:rsidRDefault="00F729CC" w:rsidP="00F729CC">
      <w:pPr>
        <w:jc w:val="both"/>
        <w:rPr>
          <w:sz w:val="24"/>
          <w:szCs w:val="24"/>
          <w:lang w:val="en-US"/>
        </w:rPr>
      </w:pPr>
      <w:proofErr w:type="spellStart"/>
      <w:r w:rsidRPr="00F729CC">
        <w:rPr>
          <w:sz w:val="24"/>
          <w:szCs w:val="24"/>
          <w:lang w:val="en-US"/>
        </w:rPr>
        <w:t>Ferme</w:t>
      </w:r>
      <w:proofErr w:type="spellEnd"/>
      <w:r w:rsidRPr="00F729CC">
        <w:rPr>
          <w:sz w:val="24"/>
          <w:szCs w:val="24"/>
          <w:lang w:val="en-US"/>
        </w:rPr>
        <w:t xml:space="preserve">, </w:t>
      </w:r>
      <w:proofErr w:type="spellStart"/>
      <w:r w:rsidRPr="00F729CC">
        <w:rPr>
          <w:sz w:val="24"/>
          <w:szCs w:val="24"/>
          <w:lang w:val="en-US"/>
        </w:rPr>
        <w:t>Mariane</w:t>
      </w:r>
      <w:proofErr w:type="spellEnd"/>
      <w:r w:rsidRPr="00F729CC">
        <w:rPr>
          <w:sz w:val="24"/>
          <w:szCs w:val="24"/>
          <w:lang w:val="en-US"/>
        </w:rPr>
        <w:t xml:space="preserve"> C. 2001, The Underneath of Things. Violence, History, and the Everyday in Sierra Leone. Berkeley: The University of California Press. </w:t>
      </w:r>
    </w:p>
    <w:p w14:paraId="3AB85915" w14:textId="76ECD8B4" w:rsidR="00F729CC" w:rsidRPr="00F729CC" w:rsidRDefault="00F729CC" w:rsidP="00F729CC">
      <w:pPr>
        <w:jc w:val="both"/>
        <w:rPr>
          <w:sz w:val="24"/>
          <w:szCs w:val="24"/>
          <w:lang w:val="en-US"/>
        </w:rPr>
      </w:pPr>
      <w:proofErr w:type="spellStart"/>
      <w:r w:rsidRPr="00F729CC">
        <w:rPr>
          <w:sz w:val="24"/>
          <w:szCs w:val="24"/>
          <w:lang w:val="en-US"/>
        </w:rPr>
        <w:t>Ferme</w:t>
      </w:r>
      <w:proofErr w:type="spellEnd"/>
      <w:r w:rsidRPr="00F729CC">
        <w:rPr>
          <w:sz w:val="24"/>
          <w:szCs w:val="24"/>
          <w:lang w:val="en-US"/>
        </w:rPr>
        <w:t xml:space="preserve">, </w:t>
      </w:r>
      <w:proofErr w:type="spellStart"/>
      <w:r w:rsidRPr="00F729CC">
        <w:rPr>
          <w:sz w:val="24"/>
          <w:szCs w:val="24"/>
          <w:lang w:val="en-US"/>
        </w:rPr>
        <w:t>Mariane</w:t>
      </w:r>
      <w:proofErr w:type="spellEnd"/>
      <w:r w:rsidRPr="00F729CC">
        <w:rPr>
          <w:sz w:val="24"/>
          <w:szCs w:val="24"/>
          <w:lang w:val="en-US"/>
        </w:rPr>
        <w:t xml:space="preserve"> C. 2014,  ‘Hospital diaries: experiences with public health in Sierra Leone’, 7 October 2014, Cultural Anthropology Online, </w:t>
      </w:r>
      <w:hyperlink r:id="rId14" w:history="1">
        <w:r w:rsidRPr="00D7284A">
          <w:rPr>
            <w:rStyle w:val="Hyperlink"/>
            <w:sz w:val="24"/>
            <w:szCs w:val="24"/>
            <w:lang w:val="en-US"/>
          </w:rPr>
          <w:t>http://www.culanth.org/fieldsights/591hospital-diaries-experiences-with-public-health-in-sierra-leone</w:t>
        </w:r>
      </w:hyperlink>
      <w:r>
        <w:rPr>
          <w:sz w:val="24"/>
          <w:szCs w:val="24"/>
          <w:lang w:val="en-US"/>
        </w:rPr>
        <w:t xml:space="preserve"> </w:t>
      </w:r>
      <w:r w:rsidRPr="00F729CC">
        <w:rPr>
          <w:sz w:val="24"/>
          <w:szCs w:val="24"/>
          <w:lang w:val="en-US"/>
        </w:rPr>
        <w:t xml:space="preserve"> (8 October 2014).  </w:t>
      </w:r>
    </w:p>
    <w:p w14:paraId="6CFB6114" w14:textId="4951F9E2" w:rsidR="00F729CC" w:rsidRPr="00F729CC" w:rsidRDefault="00F729CC" w:rsidP="00F729CC">
      <w:pPr>
        <w:jc w:val="both"/>
        <w:rPr>
          <w:sz w:val="24"/>
          <w:szCs w:val="24"/>
          <w:lang w:val="en-US"/>
        </w:rPr>
      </w:pPr>
      <w:r w:rsidRPr="00F729CC">
        <w:rPr>
          <w:sz w:val="24"/>
          <w:szCs w:val="24"/>
          <w:lang w:val="en-US"/>
        </w:rPr>
        <w:t xml:space="preserve">Fyfe, C., 1962, A History of Sierra Leone. London, 1962. </w:t>
      </w:r>
    </w:p>
    <w:p w14:paraId="52078FEA" w14:textId="45E13E1B" w:rsidR="00F729CC" w:rsidRPr="00F729CC" w:rsidRDefault="00F729CC" w:rsidP="00F729CC">
      <w:pPr>
        <w:jc w:val="both"/>
        <w:rPr>
          <w:sz w:val="24"/>
          <w:szCs w:val="24"/>
          <w:lang w:val="en-US"/>
        </w:rPr>
      </w:pPr>
      <w:r w:rsidRPr="00F729CC">
        <w:rPr>
          <w:sz w:val="24"/>
          <w:szCs w:val="24"/>
          <w:lang w:val="en-US"/>
        </w:rPr>
        <w:t xml:space="preserve">Galtung, J., 'Violence, peace, and peace research', Journal of Peace Research, 6/3 (1969), pp.16791.  </w:t>
      </w:r>
    </w:p>
    <w:p w14:paraId="48B67545" w14:textId="361F22BB" w:rsidR="00F729CC" w:rsidRPr="00F729CC" w:rsidRDefault="00F729CC" w:rsidP="00F729CC">
      <w:pPr>
        <w:jc w:val="both"/>
        <w:rPr>
          <w:sz w:val="24"/>
          <w:szCs w:val="24"/>
          <w:lang w:val="en-US"/>
        </w:rPr>
      </w:pPr>
      <w:proofErr w:type="spellStart"/>
      <w:r w:rsidRPr="00F729CC">
        <w:rPr>
          <w:sz w:val="24"/>
          <w:szCs w:val="24"/>
          <w:lang w:val="en-US"/>
        </w:rPr>
        <w:t>Gilens</w:t>
      </w:r>
      <w:proofErr w:type="spellEnd"/>
      <w:r w:rsidRPr="00F729CC">
        <w:rPr>
          <w:sz w:val="24"/>
          <w:szCs w:val="24"/>
          <w:lang w:val="en-US"/>
        </w:rPr>
        <w:t xml:space="preserve">, M. and B.I. Page, 2014, Testing Theories of American Politics: Elites, Interest Groups, and Average Citizens Perspectives on Politics, Volume 12, Issue 03: pp 564-581. </w:t>
      </w:r>
    </w:p>
    <w:p w14:paraId="7B339961" w14:textId="63842384" w:rsidR="00F729CC" w:rsidRPr="00F729CC" w:rsidRDefault="00F729CC" w:rsidP="00F729CC">
      <w:pPr>
        <w:jc w:val="both"/>
        <w:rPr>
          <w:sz w:val="24"/>
          <w:szCs w:val="24"/>
          <w:lang w:val="en-US"/>
        </w:rPr>
      </w:pPr>
      <w:r w:rsidRPr="00F729CC">
        <w:rPr>
          <w:sz w:val="24"/>
          <w:szCs w:val="24"/>
          <w:lang w:val="en-US"/>
        </w:rPr>
        <w:t xml:space="preserve">Gilligan, J., 1997, Violence: Reflections on a National Epidemic. New York: Random House.  </w:t>
      </w:r>
    </w:p>
    <w:p w14:paraId="05262437" w14:textId="20563DCF" w:rsidR="00F729CC" w:rsidRPr="00F729CC" w:rsidRDefault="00F729CC" w:rsidP="00F729CC">
      <w:pPr>
        <w:jc w:val="both"/>
        <w:rPr>
          <w:sz w:val="24"/>
          <w:szCs w:val="24"/>
          <w:lang w:val="en-US"/>
        </w:rPr>
      </w:pPr>
      <w:proofErr w:type="spellStart"/>
      <w:r w:rsidRPr="00F729CC">
        <w:rPr>
          <w:sz w:val="24"/>
          <w:szCs w:val="24"/>
          <w:lang w:val="en-US"/>
        </w:rPr>
        <w:lastRenderedPageBreak/>
        <w:t>Gordts</w:t>
      </w:r>
      <w:proofErr w:type="spellEnd"/>
      <w:r w:rsidRPr="00F729CC">
        <w:rPr>
          <w:sz w:val="24"/>
          <w:szCs w:val="24"/>
          <w:lang w:val="en-US"/>
        </w:rPr>
        <w:t xml:space="preserve">, E. 2014. ‘Top Liberian official warns Ebola crisis may plunge the country back into </w:t>
      </w:r>
      <w:proofErr w:type="spellStart"/>
      <w:r w:rsidRPr="00F729CC">
        <w:rPr>
          <w:sz w:val="24"/>
          <w:szCs w:val="24"/>
          <w:lang w:val="en-US"/>
        </w:rPr>
        <w:t>confict</w:t>
      </w:r>
      <w:proofErr w:type="spellEnd"/>
      <w:r w:rsidRPr="00F729CC">
        <w:rPr>
          <w:sz w:val="24"/>
          <w:szCs w:val="24"/>
          <w:lang w:val="en-US"/>
        </w:rPr>
        <w:t xml:space="preserve">.’ Huffington Post. September 24th, 2014. </w:t>
      </w:r>
    </w:p>
    <w:p w14:paraId="1D25C9C1" w14:textId="278E003F" w:rsidR="00F729CC" w:rsidRPr="00F729CC" w:rsidRDefault="00F729CC" w:rsidP="00F729CC">
      <w:pPr>
        <w:jc w:val="both"/>
        <w:rPr>
          <w:sz w:val="24"/>
          <w:szCs w:val="24"/>
          <w:lang w:val="en-US"/>
        </w:rPr>
      </w:pPr>
      <w:proofErr w:type="spellStart"/>
      <w:r w:rsidRPr="00F729CC">
        <w:rPr>
          <w:sz w:val="24"/>
          <w:szCs w:val="24"/>
          <w:lang w:val="en-US"/>
        </w:rPr>
        <w:t>Gostin</w:t>
      </w:r>
      <w:proofErr w:type="spellEnd"/>
      <w:r w:rsidRPr="00F729CC">
        <w:rPr>
          <w:sz w:val="24"/>
          <w:szCs w:val="24"/>
          <w:lang w:val="en-US"/>
        </w:rPr>
        <w:t xml:space="preserve">, L.O. and Eric A. Friedman, 'Ebola: a crisis in global health leadership', The Lancet, 384/9951 (2014), pp.1323-25.  </w:t>
      </w:r>
    </w:p>
    <w:p w14:paraId="6A8F311D" w14:textId="25233A19" w:rsidR="00F729CC" w:rsidRPr="00F729CC" w:rsidRDefault="00F729CC" w:rsidP="00F729CC">
      <w:pPr>
        <w:jc w:val="both"/>
        <w:rPr>
          <w:sz w:val="24"/>
          <w:szCs w:val="24"/>
          <w:lang w:val="en-US"/>
        </w:rPr>
      </w:pPr>
      <w:r w:rsidRPr="00F729CC">
        <w:rPr>
          <w:sz w:val="24"/>
          <w:szCs w:val="24"/>
          <w:lang w:val="en-US"/>
        </w:rPr>
        <w:t xml:space="preserve">Green, T., 2014, The Rise of the Trans-Atlantic Slave Trade in Western Africa, 1300–1589, Cambridge University Press  </w:t>
      </w:r>
    </w:p>
    <w:p w14:paraId="71F5CE4A" w14:textId="13FDE129" w:rsidR="00F729CC" w:rsidRPr="00F729CC" w:rsidRDefault="00F729CC" w:rsidP="00F729CC">
      <w:pPr>
        <w:jc w:val="both"/>
        <w:rPr>
          <w:sz w:val="24"/>
          <w:szCs w:val="24"/>
          <w:lang w:val="en-US"/>
        </w:rPr>
      </w:pPr>
      <w:proofErr w:type="spellStart"/>
      <w:r w:rsidRPr="00F729CC">
        <w:rPr>
          <w:sz w:val="24"/>
          <w:szCs w:val="24"/>
          <w:lang w:val="en-US"/>
        </w:rPr>
        <w:t>Gleditsch</w:t>
      </w:r>
      <w:proofErr w:type="spellEnd"/>
      <w:r w:rsidRPr="00F729CC">
        <w:rPr>
          <w:sz w:val="24"/>
          <w:szCs w:val="24"/>
          <w:lang w:val="en-US"/>
        </w:rPr>
        <w:t xml:space="preserve">, N.P. (ed.), 1997, Conflict and the Environment. Dordrecht: Kluwer Academic. </w:t>
      </w:r>
    </w:p>
    <w:p w14:paraId="29B42929" w14:textId="63E9C7D1" w:rsidR="00F729CC" w:rsidRPr="00F729CC" w:rsidRDefault="00F729CC" w:rsidP="00F729CC">
      <w:pPr>
        <w:rPr>
          <w:sz w:val="24"/>
          <w:szCs w:val="24"/>
          <w:lang w:val="en-US"/>
        </w:rPr>
      </w:pPr>
      <w:r w:rsidRPr="00F729CC">
        <w:rPr>
          <w:sz w:val="24"/>
          <w:szCs w:val="24"/>
          <w:lang w:val="en-US"/>
        </w:rPr>
        <w:t>Grundy, T. 2014, Tradition Of Kissing, Touching Corpses May Contribute To Spread Of Ebola, Experts Say  Huffington Post, September 28 2014</w:t>
      </w:r>
      <w:r>
        <w:rPr>
          <w:sz w:val="24"/>
          <w:szCs w:val="24"/>
          <w:lang w:val="en-US"/>
        </w:rPr>
        <w:t xml:space="preserve"> </w:t>
      </w:r>
      <w:hyperlink r:id="rId15" w:history="1">
        <w:r w:rsidRPr="00D7284A">
          <w:rPr>
            <w:rStyle w:val="Hyperlink"/>
            <w:sz w:val="24"/>
            <w:szCs w:val="24"/>
            <w:lang w:val="en-US"/>
          </w:rPr>
          <w:t>http://www.huffingtonpost.com/2014/09/28/kissing-corpses-ebola_n_5888838.html</w:t>
        </w:r>
      </w:hyperlink>
      <w:r w:rsidRPr="00F729CC">
        <w:rPr>
          <w:sz w:val="24"/>
          <w:szCs w:val="24"/>
          <w:lang w:val="en-US"/>
        </w:rPr>
        <w:t>,</w:t>
      </w:r>
      <w:r>
        <w:rPr>
          <w:sz w:val="24"/>
          <w:szCs w:val="24"/>
          <w:lang w:val="en-US"/>
        </w:rPr>
        <w:t xml:space="preserve"> </w:t>
      </w:r>
      <w:r w:rsidRPr="00F729CC">
        <w:rPr>
          <w:sz w:val="24"/>
          <w:szCs w:val="24"/>
          <w:lang w:val="en-US"/>
        </w:rPr>
        <w:t xml:space="preserve"> accessed 8 February 2015  </w:t>
      </w:r>
    </w:p>
    <w:p w14:paraId="16C21FE8" w14:textId="0EA81101" w:rsidR="00F729CC" w:rsidRPr="00F729CC" w:rsidRDefault="00F729CC" w:rsidP="00F729CC">
      <w:pPr>
        <w:jc w:val="both"/>
        <w:rPr>
          <w:sz w:val="24"/>
          <w:szCs w:val="24"/>
          <w:lang w:val="en-US"/>
        </w:rPr>
      </w:pPr>
      <w:r w:rsidRPr="00F729CC">
        <w:rPr>
          <w:sz w:val="24"/>
          <w:szCs w:val="24"/>
          <w:lang w:val="en-US"/>
        </w:rPr>
        <w:t xml:space="preserve">Hewlett, B. and B. Hewlett, 2008, Ebola, Culture and Politics: The Anthropology of an Emerging Disease. Belmont, CA: Thomson Wadsworth. </w:t>
      </w:r>
    </w:p>
    <w:p w14:paraId="5B254AB2" w14:textId="1D900C45" w:rsidR="00F729CC" w:rsidRPr="00F729CC" w:rsidRDefault="00F729CC" w:rsidP="00F729CC">
      <w:pPr>
        <w:jc w:val="both"/>
        <w:rPr>
          <w:sz w:val="24"/>
          <w:szCs w:val="24"/>
          <w:lang w:val="en-US"/>
        </w:rPr>
      </w:pPr>
      <w:r w:rsidRPr="00F729CC">
        <w:rPr>
          <w:sz w:val="24"/>
          <w:szCs w:val="24"/>
          <w:lang w:val="en-US"/>
        </w:rPr>
        <w:t xml:space="preserve">Hoffman, D. 2011. The War Machines: Young Men and Violence in Sierra Leone and Liberia. Duke University Press. </w:t>
      </w:r>
    </w:p>
    <w:p w14:paraId="40AF6475" w14:textId="77777777" w:rsidR="00F729CC" w:rsidRPr="00F729CC" w:rsidRDefault="00F729CC" w:rsidP="00F729CC">
      <w:pPr>
        <w:jc w:val="both"/>
        <w:rPr>
          <w:sz w:val="24"/>
          <w:szCs w:val="24"/>
          <w:lang w:val="en-US"/>
        </w:rPr>
      </w:pPr>
      <w:r w:rsidRPr="00F729CC">
        <w:rPr>
          <w:sz w:val="24"/>
          <w:szCs w:val="24"/>
          <w:lang w:val="en-US"/>
        </w:rPr>
        <w:t xml:space="preserve">Homer-Dixon, T., 1999, Environment, Scarcity and Violence. Princeton: Princeton University Press. </w:t>
      </w:r>
    </w:p>
    <w:p w14:paraId="7DBBF5D6" w14:textId="67C0F872" w:rsidR="00F729CC" w:rsidRPr="00F729CC" w:rsidRDefault="00F729CC" w:rsidP="00F729CC">
      <w:pPr>
        <w:jc w:val="both"/>
        <w:rPr>
          <w:sz w:val="24"/>
          <w:szCs w:val="24"/>
          <w:lang w:val="en-US"/>
        </w:rPr>
      </w:pPr>
      <w:r w:rsidRPr="00F729CC">
        <w:rPr>
          <w:sz w:val="24"/>
          <w:szCs w:val="24"/>
          <w:lang w:val="en-US"/>
        </w:rPr>
        <w:t xml:space="preserve">IDC 2015, ‘The Future of UK Development Cooperation: Phase 2: Beyond Aid’. Tenth Report of Session 2014–15, House of Commons International Development Committee. London: UK Government. </w:t>
      </w:r>
    </w:p>
    <w:p w14:paraId="731D3923" w14:textId="5CE59074" w:rsidR="00F729CC" w:rsidRPr="00F729CC" w:rsidRDefault="00F729CC" w:rsidP="00F729CC">
      <w:pPr>
        <w:jc w:val="both"/>
        <w:rPr>
          <w:sz w:val="24"/>
          <w:szCs w:val="24"/>
          <w:lang w:val="en-US"/>
        </w:rPr>
      </w:pPr>
      <w:r w:rsidRPr="00F729CC">
        <w:rPr>
          <w:sz w:val="24"/>
          <w:szCs w:val="24"/>
          <w:lang w:val="en-US"/>
        </w:rPr>
        <w:t xml:space="preserve">Leach, M., 1994, Rainforest Relations: Gender and resource use among the Mende of Gola, Sierra Leone. Edinburgh: Edinburgh University Press. </w:t>
      </w:r>
    </w:p>
    <w:p w14:paraId="17BA25BE" w14:textId="77777777" w:rsidR="00F729CC" w:rsidRDefault="00F729CC" w:rsidP="00F729CC">
      <w:pPr>
        <w:jc w:val="both"/>
        <w:rPr>
          <w:sz w:val="24"/>
          <w:szCs w:val="24"/>
          <w:lang w:val="en-US"/>
        </w:rPr>
      </w:pPr>
      <w:r w:rsidRPr="00F729CC">
        <w:rPr>
          <w:sz w:val="24"/>
          <w:szCs w:val="24"/>
          <w:lang w:val="en-US"/>
        </w:rPr>
        <w:t xml:space="preserve">Leach, M., I. </w:t>
      </w:r>
      <w:proofErr w:type="spellStart"/>
      <w:r w:rsidRPr="00F729CC">
        <w:rPr>
          <w:sz w:val="24"/>
          <w:szCs w:val="24"/>
          <w:lang w:val="en-US"/>
        </w:rPr>
        <w:t>Scoones</w:t>
      </w:r>
      <w:proofErr w:type="spellEnd"/>
      <w:r w:rsidRPr="00F729CC">
        <w:rPr>
          <w:sz w:val="24"/>
          <w:szCs w:val="24"/>
          <w:lang w:val="en-US"/>
        </w:rPr>
        <w:t xml:space="preserve"> and A. Stirling, 2010, Dynamic </w:t>
      </w:r>
      <w:proofErr w:type="spellStart"/>
      <w:r w:rsidRPr="00F729CC">
        <w:rPr>
          <w:sz w:val="24"/>
          <w:szCs w:val="24"/>
          <w:lang w:val="en-US"/>
        </w:rPr>
        <w:t>Sustainabilities</w:t>
      </w:r>
      <w:proofErr w:type="spellEnd"/>
      <w:r w:rsidRPr="00F729CC">
        <w:rPr>
          <w:sz w:val="24"/>
          <w:szCs w:val="24"/>
          <w:lang w:val="en-US"/>
        </w:rPr>
        <w:t xml:space="preserve">: Technology, Environment, Social Justice. London: Routledge.   Leach, M. And J. </w:t>
      </w:r>
      <w:proofErr w:type="spellStart"/>
      <w:r w:rsidRPr="00F729CC">
        <w:rPr>
          <w:sz w:val="24"/>
          <w:szCs w:val="24"/>
          <w:lang w:val="en-US"/>
        </w:rPr>
        <w:t>Fairhead</w:t>
      </w:r>
      <w:proofErr w:type="spellEnd"/>
      <w:r w:rsidRPr="00F729CC">
        <w:rPr>
          <w:sz w:val="24"/>
          <w:szCs w:val="24"/>
          <w:lang w:val="en-US"/>
        </w:rPr>
        <w:t xml:space="preserve">, 2007, Vaccine Anxieties: Global Science, Child Health and Society. London: Earthscan. </w:t>
      </w:r>
    </w:p>
    <w:p w14:paraId="61580DCA" w14:textId="5B46A537" w:rsidR="00F729CC" w:rsidRPr="00F729CC" w:rsidRDefault="00F729CC" w:rsidP="00F729CC">
      <w:pPr>
        <w:jc w:val="both"/>
        <w:rPr>
          <w:sz w:val="24"/>
          <w:szCs w:val="24"/>
          <w:lang w:val="en-US"/>
        </w:rPr>
      </w:pPr>
      <w:r w:rsidRPr="00F729CC">
        <w:rPr>
          <w:sz w:val="24"/>
          <w:szCs w:val="24"/>
          <w:lang w:val="en-US"/>
        </w:rPr>
        <w:t xml:space="preserve">Leach, M., K. </w:t>
      </w:r>
      <w:proofErr w:type="spellStart"/>
      <w:r w:rsidRPr="00F729CC">
        <w:rPr>
          <w:sz w:val="24"/>
          <w:szCs w:val="24"/>
          <w:lang w:val="en-US"/>
        </w:rPr>
        <w:t>Raworth</w:t>
      </w:r>
      <w:proofErr w:type="spellEnd"/>
      <w:r w:rsidRPr="00F729CC">
        <w:rPr>
          <w:sz w:val="24"/>
          <w:szCs w:val="24"/>
          <w:lang w:val="en-US"/>
        </w:rPr>
        <w:t xml:space="preserve"> and J. </w:t>
      </w:r>
      <w:proofErr w:type="spellStart"/>
      <w:r w:rsidRPr="00F729CC">
        <w:rPr>
          <w:sz w:val="24"/>
          <w:szCs w:val="24"/>
          <w:lang w:val="en-US"/>
        </w:rPr>
        <w:t>Rockström</w:t>
      </w:r>
      <w:proofErr w:type="spellEnd"/>
      <w:r w:rsidRPr="00F729CC">
        <w:rPr>
          <w:sz w:val="24"/>
          <w:szCs w:val="24"/>
          <w:lang w:val="en-US"/>
        </w:rPr>
        <w:t xml:space="preserve">, 2013, ‘Between social and planetary boundaries: Navigating pathways in the safe and just space for humanity’, Introductory keynote chapter, World Social Science Report. Paris: International Social Science Council.  </w:t>
      </w:r>
    </w:p>
    <w:p w14:paraId="5E5585F7" w14:textId="6DCE93FC" w:rsidR="00F729CC" w:rsidRPr="00F729CC" w:rsidRDefault="00F729CC" w:rsidP="00F729CC">
      <w:pPr>
        <w:jc w:val="both"/>
        <w:rPr>
          <w:sz w:val="24"/>
          <w:szCs w:val="24"/>
          <w:lang w:val="en-US"/>
        </w:rPr>
      </w:pPr>
      <w:r w:rsidRPr="00F729CC">
        <w:rPr>
          <w:sz w:val="24"/>
          <w:szCs w:val="24"/>
          <w:lang w:val="en-US"/>
        </w:rPr>
        <w:t xml:space="preserve">Leach, Melissa, James </w:t>
      </w:r>
      <w:proofErr w:type="spellStart"/>
      <w:r w:rsidRPr="00F729CC">
        <w:rPr>
          <w:sz w:val="24"/>
          <w:szCs w:val="24"/>
          <w:lang w:val="en-US"/>
        </w:rPr>
        <w:t>Fairhead</w:t>
      </w:r>
      <w:proofErr w:type="spellEnd"/>
      <w:r w:rsidRPr="00F729CC">
        <w:rPr>
          <w:sz w:val="24"/>
          <w:szCs w:val="24"/>
          <w:lang w:val="en-US"/>
        </w:rPr>
        <w:t xml:space="preserve">, Dominique </w:t>
      </w:r>
      <w:proofErr w:type="spellStart"/>
      <w:r w:rsidRPr="00F729CC">
        <w:rPr>
          <w:sz w:val="24"/>
          <w:szCs w:val="24"/>
          <w:lang w:val="en-US"/>
        </w:rPr>
        <w:t>Millimouno</w:t>
      </w:r>
      <w:proofErr w:type="spellEnd"/>
      <w:r w:rsidRPr="00F729CC">
        <w:rPr>
          <w:sz w:val="24"/>
          <w:szCs w:val="24"/>
          <w:lang w:val="en-US"/>
        </w:rPr>
        <w:t xml:space="preserve">, and Alpha </w:t>
      </w:r>
      <w:proofErr w:type="spellStart"/>
      <w:r w:rsidRPr="00F729CC">
        <w:rPr>
          <w:sz w:val="24"/>
          <w:szCs w:val="24"/>
          <w:lang w:val="en-US"/>
        </w:rPr>
        <w:t>Ahmadou</w:t>
      </w:r>
      <w:proofErr w:type="spellEnd"/>
      <w:r w:rsidRPr="00F729CC">
        <w:rPr>
          <w:sz w:val="24"/>
          <w:szCs w:val="24"/>
          <w:lang w:val="en-US"/>
        </w:rPr>
        <w:t xml:space="preserve"> Diallo, 2008, 'New therapeutic landscapes in Africa: parental categories and practices in seeking infant health in the Republic of Guinea', Social Science &amp; Medicine, 66/10: 2157-67.  </w:t>
      </w:r>
    </w:p>
    <w:p w14:paraId="56F37434" w14:textId="29100B35" w:rsidR="00F729CC" w:rsidRPr="00F729CC" w:rsidRDefault="00F729CC" w:rsidP="00F729CC">
      <w:pPr>
        <w:jc w:val="both"/>
        <w:rPr>
          <w:sz w:val="24"/>
          <w:szCs w:val="24"/>
          <w:lang w:val="en-US"/>
        </w:rPr>
      </w:pPr>
      <w:r w:rsidRPr="00F729CC">
        <w:rPr>
          <w:sz w:val="24"/>
          <w:szCs w:val="24"/>
          <w:lang w:val="en-US"/>
        </w:rPr>
        <w:t xml:space="preserve">Lind, J. and J. </w:t>
      </w:r>
      <w:proofErr w:type="spellStart"/>
      <w:r w:rsidRPr="00F729CC">
        <w:rPr>
          <w:sz w:val="24"/>
          <w:szCs w:val="24"/>
          <w:lang w:val="en-US"/>
        </w:rPr>
        <w:t>Ndebe</w:t>
      </w:r>
      <w:proofErr w:type="spellEnd"/>
      <w:r w:rsidRPr="00F729CC">
        <w:rPr>
          <w:sz w:val="24"/>
          <w:szCs w:val="24"/>
          <w:lang w:val="en-US"/>
        </w:rPr>
        <w:t xml:space="preserve">, 2015, Return of the Rebel: Legacies of War and Reconstruction in West Africa’s Ebola Epidemic. IDS Practice Paper in Brief 19. Brighton: Institute of Development Studies.  </w:t>
      </w:r>
    </w:p>
    <w:p w14:paraId="11F266C7" w14:textId="4F9D0549" w:rsidR="00F729CC" w:rsidRPr="00F729CC" w:rsidRDefault="00F729CC" w:rsidP="00F729CC">
      <w:pPr>
        <w:jc w:val="both"/>
        <w:rPr>
          <w:sz w:val="24"/>
          <w:szCs w:val="24"/>
          <w:lang w:val="en-US"/>
        </w:rPr>
      </w:pPr>
      <w:r w:rsidRPr="00F729CC">
        <w:rPr>
          <w:sz w:val="24"/>
          <w:szCs w:val="24"/>
          <w:lang w:val="en-US"/>
        </w:rPr>
        <w:lastRenderedPageBreak/>
        <w:t xml:space="preserve">MSF 2014, ‘Ebola in West Africa: epidemic requires massive deployment of resources’, Médecins Sans </w:t>
      </w:r>
      <w:proofErr w:type="spellStart"/>
      <w:r w:rsidRPr="00F729CC">
        <w:rPr>
          <w:sz w:val="24"/>
          <w:szCs w:val="24"/>
          <w:lang w:val="en-US"/>
        </w:rPr>
        <w:t>Frontières</w:t>
      </w:r>
      <w:proofErr w:type="spellEnd"/>
      <w:r w:rsidRPr="00F729CC">
        <w:rPr>
          <w:sz w:val="24"/>
          <w:szCs w:val="24"/>
          <w:lang w:val="en-US"/>
        </w:rPr>
        <w:t xml:space="preserve">, 23 June 2014, </w:t>
      </w:r>
      <w:hyperlink r:id="rId16" w:history="1">
        <w:r w:rsidRPr="00D7284A">
          <w:rPr>
            <w:rStyle w:val="Hyperlink"/>
            <w:sz w:val="24"/>
            <w:szCs w:val="24"/>
            <w:lang w:val="en-US"/>
          </w:rPr>
          <w:t>http://www.msf.org/article/ebola-west-africa-epidemicrequires-massive-deployment-resources</w:t>
        </w:r>
      </w:hyperlink>
      <w:r>
        <w:rPr>
          <w:sz w:val="24"/>
          <w:szCs w:val="24"/>
          <w:lang w:val="en-US"/>
        </w:rPr>
        <w:t xml:space="preserve"> </w:t>
      </w:r>
      <w:r w:rsidRPr="00F729CC">
        <w:rPr>
          <w:sz w:val="24"/>
          <w:szCs w:val="24"/>
          <w:lang w:val="en-US"/>
        </w:rPr>
        <w:t xml:space="preserve"> (15 October 2014). </w:t>
      </w:r>
    </w:p>
    <w:p w14:paraId="7211662E" w14:textId="22D7BF90" w:rsidR="00F729CC" w:rsidRPr="00F729CC" w:rsidRDefault="00F729CC" w:rsidP="00F729CC">
      <w:pPr>
        <w:jc w:val="both"/>
        <w:rPr>
          <w:sz w:val="24"/>
          <w:szCs w:val="24"/>
          <w:lang w:val="en-US"/>
        </w:rPr>
      </w:pPr>
      <w:r w:rsidRPr="00F729CC">
        <w:rPr>
          <w:sz w:val="24"/>
          <w:szCs w:val="24"/>
          <w:lang w:val="en-US"/>
        </w:rPr>
        <w:t xml:space="preserve">Markakis, J., 1998, Resource Conflict in the Horn of Africa. London: Sage. </w:t>
      </w:r>
    </w:p>
    <w:p w14:paraId="67444C3C" w14:textId="364822BD" w:rsidR="00F729CC" w:rsidRPr="00F729CC" w:rsidRDefault="00F729CC" w:rsidP="00F729CC">
      <w:pPr>
        <w:jc w:val="both"/>
        <w:rPr>
          <w:sz w:val="24"/>
          <w:szCs w:val="24"/>
          <w:lang w:val="en-US"/>
        </w:rPr>
      </w:pPr>
      <w:r w:rsidRPr="00F729CC">
        <w:rPr>
          <w:sz w:val="24"/>
          <w:szCs w:val="24"/>
          <w:lang w:val="en-US"/>
        </w:rPr>
        <w:t xml:space="preserve">Mehta, L. (ed), 2011, The Limits to Scarcity. London: Routledge. </w:t>
      </w:r>
    </w:p>
    <w:p w14:paraId="68FB74DF" w14:textId="529BF6B5" w:rsidR="00F729CC" w:rsidRPr="00F729CC" w:rsidRDefault="00F729CC" w:rsidP="00F729CC">
      <w:pPr>
        <w:jc w:val="both"/>
        <w:rPr>
          <w:sz w:val="24"/>
          <w:szCs w:val="24"/>
          <w:lang w:val="en-US"/>
        </w:rPr>
      </w:pPr>
      <w:proofErr w:type="spellStart"/>
      <w:r w:rsidRPr="00F729CC">
        <w:rPr>
          <w:sz w:val="24"/>
          <w:szCs w:val="24"/>
          <w:lang w:val="en-US"/>
        </w:rPr>
        <w:t>Maconachie</w:t>
      </w:r>
      <w:proofErr w:type="spellEnd"/>
      <w:r w:rsidRPr="00F729CC">
        <w:rPr>
          <w:sz w:val="24"/>
          <w:szCs w:val="24"/>
          <w:lang w:val="en-US"/>
        </w:rPr>
        <w:t xml:space="preserve">, R., 2008, New agricultural frontiers in post-conflict Sierra Leone? Exploring institutional challenges for wetland management in the Eastern Province. The Journal of Modern African Studies 46(2): 235-266. </w:t>
      </w:r>
    </w:p>
    <w:p w14:paraId="2D8AC499" w14:textId="60F72151" w:rsidR="00F729CC" w:rsidRPr="00F729CC" w:rsidRDefault="00F729CC" w:rsidP="00F729CC">
      <w:pPr>
        <w:jc w:val="both"/>
        <w:rPr>
          <w:sz w:val="24"/>
          <w:szCs w:val="24"/>
          <w:lang w:val="en-US"/>
        </w:rPr>
      </w:pPr>
      <w:proofErr w:type="spellStart"/>
      <w:r w:rsidRPr="00F729CC">
        <w:rPr>
          <w:sz w:val="24"/>
          <w:szCs w:val="24"/>
          <w:lang w:val="en-US"/>
        </w:rPr>
        <w:t>Maconachie</w:t>
      </w:r>
      <w:proofErr w:type="spellEnd"/>
      <w:r w:rsidRPr="00F729CC">
        <w:rPr>
          <w:sz w:val="24"/>
          <w:szCs w:val="24"/>
          <w:lang w:val="en-US"/>
        </w:rPr>
        <w:t xml:space="preserve">, R., 2012, Artisanal diamond mining and rural livelihoods in Sierra Leone: continuity, change and challenges. In: Van </w:t>
      </w:r>
      <w:proofErr w:type="spellStart"/>
      <w:r w:rsidRPr="00F729CC">
        <w:rPr>
          <w:sz w:val="24"/>
          <w:szCs w:val="24"/>
          <w:lang w:val="en-US"/>
        </w:rPr>
        <w:t>Bockstael</w:t>
      </w:r>
      <w:proofErr w:type="spellEnd"/>
      <w:r w:rsidRPr="00F729CC">
        <w:rPr>
          <w:sz w:val="24"/>
          <w:szCs w:val="24"/>
          <w:lang w:val="en-US"/>
        </w:rPr>
        <w:t xml:space="preserve">, S. and </w:t>
      </w:r>
      <w:proofErr w:type="spellStart"/>
      <w:r w:rsidRPr="00F729CC">
        <w:rPr>
          <w:sz w:val="24"/>
          <w:szCs w:val="24"/>
          <w:lang w:val="en-US"/>
        </w:rPr>
        <w:t>Vlassenroot</w:t>
      </w:r>
      <w:proofErr w:type="spellEnd"/>
      <w:r w:rsidRPr="00F729CC">
        <w:rPr>
          <w:sz w:val="24"/>
          <w:szCs w:val="24"/>
          <w:lang w:val="en-US"/>
        </w:rPr>
        <w:t xml:space="preserve">, K., eds. A Farmer's Best Friend? Artisanal diamond mining and rural change in West and Central Africa. Ghent: Academia Press, pp. 11-32. </w:t>
      </w:r>
    </w:p>
    <w:p w14:paraId="379BCC6A" w14:textId="60837205" w:rsidR="00F729CC" w:rsidRPr="00F729CC" w:rsidRDefault="00F729CC" w:rsidP="00F729CC">
      <w:pPr>
        <w:jc w:val="both"/>
        <w:rPr>
          <w:sz w:val="24"/>
          <w:szCs w:val="24"/>
          <w:lang w:val="en-US"/>
        </w:rPr>
      </w:pPr>
      <w:r w:rsidRPr="00F729CC">
        <w:rPr>
          <w:sz w:val="24"/>
          <w:szCs w:val="24"/>
          <w:lang w:val="en-US"/>
        </w:rPr>
        <w:t xml:space="preserve">McCoy, T., ‘How deforestation shares the blame for the Ebola epidemic’, The Washington Post, 8 July 2014, </w:t>
      </w:r>
      <w:hyperlink r:id="rId17" w:history="1">
        <w:r w:rsidRPr="00D7284A">
          <w:rPr>
            <w:rStyle w:val="Hyperlink"/>
            <w:sz w:val="24"/>
            <w:szCs w:val="24"/>
            <w:lang w:val="en-US"/>
          </w:rPr>
          <w:t>http://www.washingtonpost.com/news/morning-mix/wp/2014/07/08/howdeforestation-and-human-activity-could-be-to-blame-for-the-ebola-pandemic/</w:t>
        </w:r>
      </w:hyperlink>
      <w:r>
        <w:rPr>
          <w:sz w:val="24"/>
          <w:szCs w:val="24"/>
          <w:lang w:val="en-US"/>
        </w:rPr>
        <w:t xml:space="preserve"> </w:t>
      </w:r>
      <w:r w:rsidRPr="00F729CC">
        <w:rPr>
          <w:sz w:val="24"/>
          <w:szCs w:val="24"/>
          <w:lang w:val="en-US"/>
        </w:rPr>
        <w:t xml:space="preserve"> (15 October 2014). </w:t>
      </w:r>
    </w:p>
    <w:p w14:paraId="1BE2FA30" w14:textId="54FFCC22" w:rsidR="00F729CC" w:rsidRPr="00F729CC" w:rsidRDefault="00F729CC" w:rsidP="00F729CC">
      <w:pPr>
        <w:jc w:val="both"/>
        <w:rPr>
          <w:sz w:val="24"/>
          <w:szCs w:val="24"/>
          <w:lang w:val="en-US"/>
        </w:rPr>
      </w:pPr>
      <w:r w:rsidRPr="00F729CC">
        <w:rPr>
          <w:sz w:val="24"/>
          <w:szCs w:val="24"/>
          <w:lang w:val="en-US"/>
        </w:rPr>
        <w:t xml:space="preserve">McGovern, M., 2012, Unmasking the State: Making Guinea Modern. Chicago: Chicago University Press.  </w:t>
      </w:r>
    </w:p>
    <w:p w14:paraId="63EFF655" w14:textId="6531BCE2" w:rsidR="00F729CC" w:rsidRPr="00F729CC" w:rsidRDefault="00F729CC" w:rsidP="00F729CC">
      <w:pPr>
        <w:jc w:val="both"/>
        <w:rPr>
          <w:sz w:val="24"/>
          <w:szCs w:val="24"/>
          <w:lang w:val="en-US"/>
        </w:rPr>
      </w:pPr>
      <w:proofErr w:type="spellStart"/>
      <w:r w:rsidRPr="00F729CC">
        <w:rPr>
          <w:sz w:val="24"/>
          <w:szCs w:val="24"/>
          <w:lang w:val="en-US"/>
        </w:rPr>
        <w:t>Obaji</w:t>
      </w:r>
      <w:proofErr w:type="spellEnd"/>
      <w:r w:rsidRPr="00F729CC">
        <w:rPr>
          <w:sz w:val="24"/>
          <w:szCs w:val="24"/>
          <w:lang w:val="en-US"/>
        </w:rPr>
        <w:t xml:space="preserve"> Ori, K. 2014. ‘Liberia: Ebola threatens statehood success, </w:t>
      </w:r>
      <w:proofErr w:type="spellStart"/>
      <w:r w:rsidRPr="00F729CC">
        <w:rPr>
          <w:sz w:val="24"/>
          <w:szCs w:val="24"/>
          <w:lang w:val="en-US"/>
        </w:rPr>
        <w:t>post civil</w:t>
      </w:r>
      <w:proofErr w:type="spellEnd"/>
      <w:r w:rsidRPr="00F729CC">
        <w:rPr>
          <w:sz w:val="24"/>
          <w:szCs w:val="24"/>
          <w:lang w:val="en-US"/>
        </w:rPr>
        <w:t xml:space="preserve"> war.’ The Africa Report. October 14th, 2014. </w:t>
      </w:r>
    </w:p>
    <w:p w14:paraId="6C086E21" w14:textId="5F05CE5A" w:rsidR="00F729CC" w:rsidRPr="00F729CC" w:rsidRDefault="00F729CC" w:rsidP="00F729CC">
      <w:pPr>
        <w:jc w:val="both"/>
        <w:rPr>
          <w:sz w:val="24"/>
          <w:szCs w:val="24"/>
          <w:lang w:val="en-US"/>
        </w:rPr>
      </w:pPr>
      <w:r w:rsidRPr="00F729CC">
        <w:rPr>
          <w:sz w:val="24"/>
          <w:szCs w:val="24"/>
          <w:lang w:val="en-US"/>
        </w:rPr>
        <w:t xml:space="preserve">Ostrom, E., 1990, Governing the Commons: The Evolution of Institutions for Collective Action. Cambridge: Cambridge University Press. </w:t>
      </w:r>
    </w:p>
    <w:p w14:paraId="38C6ACA2" w14:textId="7CCA42DC" w:rsidR="00F729CC" w:rsidRPr="00F729CC" w:rsidRDefault="00F729CC" w:rsidP="00F729CC">
      <w:pPr>
        <w:jc w:val="both"/>
        <w:rPr>
          <w:sz w:val="24"/>
          <w:szCs w:val="24"/>
          <w:lang w:val="en-US"/>
        </w:rPr>
      </w:pPr>
      <w:r w:rsidRPr="00F729CC">
        <w:rPr>
          <w:sz w:val="24"/>
          <w:szCs w:val="24"/>
          <w:lang w:val="en-US"/>
        </w:rPr>
        <w:t xml:space="preserve">Oxfam, 2014, Even it Up: Time to end extreme inequality. Oxford: Oxfam  </w:t>
      </w:r>
    </w:p>
    <w:p w14:paraId="0FDE5E28" w14:textId="16A43E1A" w:rsidR="00F729CC" w:rsidRPr="00F729CC" w:rsidRDefault="00F729CC" w:rsidP="00F729CC">
      <w:pPr>
        <w:jc w:val="both"/>
        <w:rPr>
          <w:sz w:val="24"/>
          <w:szCs w:val="24"/>
          <w:lang w:val="en-US"/>
        </w:rPr>
      </w:pPr>
      <w:r w:rsidRPr="00F729CC">
        <w:rPr>
          <w:sz w:val="24"/>
          <w:szCs w:val="24"/>
          <w:lang w:val="en-US"/>
        </w:rPr>
        <w:t xml:space="preserve">Pearce, F., 2012, The Landgrabbers: the new fight over who owns the earth. London: Transworld Publishers.  </w:t>
      </w:r>
    </w:p>
    <w:p w14:paraId="7B24AC2E" w14:textId="35EF213F" w:rsidR="00F729CC" w:rsidRPr="00F729CC" w:rsidRDefault="00F729CC" w:rsidP="00F729CC">
      <w:pPr>
        <w:jc w:val="both"/>
        <w:rPr>
          <w:sz w:val="24"/>
          <w:szCs w:val="24"/>
          <w:lang w:val="en-US"/>
        </w:rPr>
      </w:pPr>
      <w:r w:rsidRPr="00F729CC">
        <w:rPr>
          <w:sz w:val="24"/>
          <w:szCs w:val="24"/>
          <w:lang w:val="en-US"/>
        </w:rPr>
        <w:t xml:space="preserve">Piketty, T., 2014, Capital in the 21st Century. Boston: Harvard.   </w:t>
      </w:r>
    </w:p>
    <w:p w14:paraId="792BC3A8" w14:textId="31DB3166" w:rsidR="00F729CC" w:rsidRPr="00F729CC" w:rsidRDefault="00F729CC" w:rsidP="00F729CC">
      <w:pPr>
        <w:jc w:val="both"/>
        <w:rPr>
          <w:sz w:val="24"/>
          <w:szCs w:val="24"/>
          <w:lang w:val="en-US"/>
        </w:rPr>
      </w:pPr>
      <w:proofErr w:type="spellStart"/>
      <w:r w:rsidRPr="00F729CC">
        <w:rPr>
          <w:sz w:val="24"/>
          <w:szCs w:val="24"/>
          <w:lang w:val="en-US"/>
        </w:rPr>
        <w:t>Quammen</w:t>
      </w:r>
      <w:proofErr w:type="spellEnd"/>
      <w:r w:rsidRPr="00F729CC">
        <w:rPr>
          <w:sz w:val="24"/>
          <w:szCs w:val="24"/>
          <w:lang w:val="en-US"/>
        </w:rPr>
        <w:t xml:space="preserve">, D. 2014, Ebola: The natural and human history of a deadly virus. New York: W.W. Norton and Co.  </w:t>
      </w:r>
    </w:p>
    <w:p w14:paraId="0E660C9E" w14:textId="4102E2C8" w:rsidR="00F729CC" w:rsidRPr="00F729CC" w:rsidRDefault="00F729CC" w:rsidP="00F729CC">
      <w:pPr>
        <w:jc w:val="both"/>
        <w:rPr>
          <w:sz w:val="24"/>
          <w:szCs w:val="24"/>
          <w:lang w:val="en-US"/>
        </w:rPr>
      </w:pPr>
      <w:r w:rsidRPr="00F729CC">
        <w:rPr>
          <w:sz w:val="24"/>
          <w:szCs w:val="24"/>
          <w:lang w:val="en-US"/>
        </w:rPr>
        <w:t xml:space="preserve">Reno, W., 1998, Warlord Politics and African States. Boulder, Colo.: Lynne </w:t>
      </w:r>
      <w:proofErr w:type="spellStart"/>
      <w:r w:rsidRPr="00F729CC">
        <w:rPr>
          <w:sz w:val="24"/>
          <w:szCs w:val="24"/>
          <w:lang w:val="en-US"/>
        </w:rPr>
        <w:t>Rienner</w:t>
      </w:r>
      <w:proofErr w:type="spellEnd"/>
      <w:r w:rsidRPr="00F729CC">
        <w:rPr>
          <w:sz w:val="24"/>
          <w:szCs w:val="24"/>
          <w:lang w:val="en-US"/>
        </w:rPr>
        <w:t xml:space="preserve">.  </w:t>
      </w:r>
    </w:p>
    <w:p w14:paraId="78F3B446" w14:textId="1EF795D0" w:rsidR="00F729CC" w:rsidRPr="00F729CC" w:rsidRDefault="00F729CC" w:rsidP="00F729CC">
      <w:pPr>
        <w:jc w:val="both"/>
        <w:rPr>
          <w:sz w:val="24"/>
          <w:szCs w:val="24"/>
          <w:lang w:val="en-US"/>
        </w:rPr>
      </w:pPr>
      <w:r w:rsidRPr="00F729CC">
        <w:rPr>
          <w:sz w:val="24"/>
          <w:szCs w:val="24"/>
          <w:lang w:val="en-US"/>
        </w:rPr>
        <w:t xml:space="preserve">Reno, W., 1995, Corruption and State Politics in Sierra Leone. New York: Cambridge University Press. </w:t>
      </w:r>
    </w:p>
    <w:p w14:paraId="1D0DA5E5" w14:textId="1B3AFF97" w:rsidR="00F729CC" w:rsidRPr="00F729CC" w:rsidRDefault="00F729CC" w:rsidP="00F729CC">
      <w:pPr>
        <w:jc w:val="both"/>
        <w:rPr>
          <w:sz w:val="24"/>
          <w:szCs w:val="24"/>
          <w:lang w:val="en-US"/>
        </w:rPr>
      </w:pPr>
      <w:proofErr w:type="spellStart"/>
      <w:r w:rsidRPr="00F729CC">
        <w:rPr>
          <w:sz w:val="24"/>
          <w:szCs w:val="24"/>
          <w:lang w:val="en-US"/>
        </w:rPr>
        <w:lastRenderedPageBreak/>
        <w:t>Ribot</w:t>
      </w:r>
      <w:proofErr w:type="spellEnd"/>
      <w:r w:rsidRPr="00F729CC">
        <w:rPr>
          <w:sz w:val="24"/>
          <w:szCs w:val="24"/>
          <w:lang w:val="en-US"/>
        </w:rPr>
        <w:t xml:space="preserve">, Jesse C. 2009, Vulnerability does not just Fall from the Sky: Toward Multi-scale Pro-poor Climate Policy, in Robin Mearns and Andrew Norton (eds.), Social Dimensions of Climate Change: Equity and Vulnerability in a Warming World. Washington, DC: The World Bank.  </w:t>
      </w:r>
    </w:p>
    <w:p w14:paraId="7768241A" w14:textId="69FE7B61" w:rsidR="00F729CC" w:rsidRPr="00F729CC" w:rsidRDefault="00F729CC" w:rsidP="00F729CC">
      <w:pPr>
        <w:jc w:val="both"/>
        <w:rPr>
          <w:sz w:val="24"/>
          <w:szCs w:val="24"/>
          <w:lang w:val="en-US"/>
        </w:rPr>
      </w:pPr>
      <w:r w:rsidRPr="00F729CC">
        <w:rPr>
          <w:sz w:val="24"/>
          <w:szCs w:val="24"/>
          <w:lang w:val="en-US"/>
        </w:rPr>
        <w:t xml:space="preserve">Richards, P., Fighting for the rain forest: war, youth and resources in Sierra Leone. London: International African Institute. </w:t>
      </w:r>
    </w:p>
    <w:p w14:paraId="72D2B949" w14:textId="66FE50A5" w:rsidR="00F729CC" w:rsidRPr="00F729CC" w:rsidRDefault="00F729CC" w:rsidP="00F729CC">
      <w:pPr>
        <w:jc w:val="both"/>
        <w:rPr>
          <w:sz w:val="24"/>
          <w:szCs w:val="24"/>
          <w:lang w:val="en-US"/>
        </w:rPr>
      </w:pPr>
      <w:r w:rsidRPr="00F729CC">
        <w:rPr>
          <w:sz w:val="24"/>
          <w:szCs w:val="24"/>
          <w:lang w:val="en-US"/>
        </w:rPr>
        <w:t xml:space="preserve">Richards, Paul, Joseph Amara, </w:t>
      </w:r>
      <w:proofErr w:type="spellStart"/>
      <w:r w:rsidRPr="00F729CC">
        <w:rPr>
          <w:sz w:val="24"/>
          <w:szCs w:val="24"/>
          <w:lang w:val="en-US"/>
        </w:rPr>
        <w:t>Mariane</w:t>
      </w:r>
      <w:proofErr w:type="spellEnd"/>
      <w:r w:rsidRPr="00F729CC">
        <w:rPr>
          <w:sz w:val="24"/>
          <w:szCs w:val="24"/>
          <w:lang w:val="en-US"/>
        </w:rPr>
        <w:t xml:space="preserve"> C </w:t>
      </w:r>
      <w:proofErr w:type="spellStart"/>
      <w:r w:rsidRPr="00F729CC">
        <w:rPr>
          <w:sz w:val="24"/>
          <w:szCs w:val="24"/>
          <w:lang w:val="en-US"/>
        </w:rPr>
        <w:t>Ferme</w:t>
      </w:r>
      <w:proofErr w:type="spellEnd"/>
      <w:r w:rsidRPr="00F729CC">
        <w:rPr>
          <w:sz w:val="24"/>
          <w:szCs w:val="24"/>
          <w:lang w:val="en-US"/>
        </w:rPr>
        <w:t xml:space="preserve">, Prince Kamara, Esther </w:t>
      </w:r>
      <w:proofErr w:type="spellStart"/>
      <w:r w:rsidRPr="00F729CC">
        <w:rPr>
          <w:sz w:val="24"/>
          <w:szCs w:val="24"/>
          <w:lang w:val="en-US"/>
        </w:rPr>
        <w:t>Mokuwa</w:t>
      </w:r>
      <w:proofErr w:type="spellEnd"/>
      <w:r w:rsidRPr="00F729CC">
        <w:rPr>
          <w:sz w:val="24"/>
          <w:szCs w:val="24"/>
          <w:lang w:val="en-US"/>
        </w:rPr>
        <w:t xml:space="preserve">, Amara </w:t>
      </w:r>
      <w:proofErr w:type="spellStart"/>
      <w:r w:rsidRPr="00F729CC">
        <w:rPr>
          <w:sz w:val="24"/>
          <w:szCs w:val="24"/>
          <w:lang w:val="en-US"/>
        </w:rPr>
        <w:t>Idara</w:t>
      </w:r>
      <w:proofErr w:type="spellEnd"/>
      <w:r w:rsidRPr="00F729CC">
        <w:rPr>
          <w:sz w:val="24"/>
          <w:szCs w:val="24"/>
          <w:lang w:val="en-US"/>
        </w:rPr>
        <w:t xml:space="preserve"> Sheriff, Roland </w:t>
      </w:r>
      <w:proofErr w:type="spellStart"/>
      <w:r w:rsidRPr="00F729CC">
        <w:rPr>
          <w:sz w:val="24"/>
          <w:szCs w:val="24"/>
          <w:lang w:val="en-US"/>
        </w:rPr>
        <w:t>Suluku</w:t>
      </w:r>
      <w:proofErr w:type="spellEnd"/>
      <w:r w:rsidRPr="00F729CC">
        <w:rPr>
          <w:sz w:val="24"/>
          <w:szCs w:val="24"/>
          <w:lang w:val="en-US"/>
        </w:rPr>
        <w:t xml:space="preserve">, and Maarten </w:t>
      </w:r>
      <w:proofErr w:type="spellStart"/>
      <w:r w:rsidRPr="00F729CC">
        <w:rPr>
          <w:sz w:val="24"/>
          <w:szCs w:val="24"/>
          <w:lang w:val="en-US"/>
        </w:rPr>
        <w:t>Voors</w:t>
      </w:r>
      <w:proofErr w:type="spellEnd"/>
      <w:r w:rsidRPr="00F729CC">
        <w:rPr>
          <w:sz w:val="24"/>
          <w:szCs w:val="24"/>
          <w:lang w:val="en-US"/>
        </w:rPr>
        <w:t xml:space="preserve">, 2014, Social pathways for Ebola Virus Disease in rural Sierra Leone, and some implications for containment., PLOS Neglected Tropical Diseases October 2014 </w:t>
      </w:r>
    </w:p>
    <w:p w14:paraId="553AD7DF" w14:textId="6CBA7EB4" w:rsidR="00F729CC" w:rsidRPr="00F729CC" w:rsidRDefault="00F729CC" w:rsidP="00F729CC">
      <w:pPr>
        <w:jc w:val="both"/>
        <w:rPr>
          <w:sz w:val="24"/>
          <w:szCs w:val="24"/>
          <w:lang w:val="en-US"/>
        </w:rPr>
      </w:pPr>
      <w:proofErr w:type="spellStart"/>
      <w:r w:rsidRPr="00F729CC">
        <w:rPr>
          <w:sz w:val="24"/>
          <w:szCs w:val="24"/>
          <w:lang w:val="en-US"/>
        </w:rPr>
        <w:t>Rockström</w:t>
      </w:r>
      <w:proofErr w:type="spellEnd"/>
      <w:r w:rsidRPr="00F729CC">
        <w:rPr>
          <w:sz w:val="24"/>
          <w:szCs w:val="24"/>
          <w:lang w:val="en-US"/>
        </w:rPr>
        <w:t xml:space="preserve">, J., Steffen, W., </w:t>
      </w:r>
      <w:proofErr w:type="spellStart"/>
      <w:r w:rsidRPr="00F729CC">
        <w:rPr>
          <w:sz w:val="24"/>
          <w:szCs w:val="24"/>
          <w:lang w:val="en-US"/>
        </w:rPr>
        <w:t>Noone</w:t>
      </w:r>
      <w:proofErr w:type="spellEnd"/>
      <w:r w:rsidRPr="00F729CC">
        <w:rPr>
          <w:sz w:val="24"/>
          <w:szCs w:val="24"/>
          <w:lang w:val="en-US"/>
        </w:rPr>
        <w:t xml:space="preserve">, K., Persson, Å., Chapin, III, F. S., </w:t>
      </w:r>
      <w:proofErr w:type="spellStart"/>
      <w:r w:rsidRPr="00F729CC">
        <w:rPr>
          <w:sz w:val="24"/>
          <w:szCs w:val="24"/>
          <w:lang w:val="en-US"/>
        </w:rPr>
        <w:t>Lambin</w:t>
      </w:r>
      <w:proofErr w:type="spellEnd"/>
      <w:r w:rsidRPr="00F729CC">
        <w:rPr>
          <w:sz w:val="24"/>
          <w:szCs w:val="24"/>
          <w:lang w:val="en-US"/>
        </w:rPr>
        <w:t xml:space="preserve">, E. F., </w:t>
      </w:r>
      <w:proofErr w:type="spellStart"/>
      <w:r w:rsidRPr="00F729CC">
        <w:rPr>
          <w:sz w:val="24"/>
          <w:szCs w:val="24"/>
          <w:lang w:val="en-US"/>
        </w:rPr>
        <w:t>Lenton</w:t>
      </w:r>
      <w:proofErr w:type="spellEnd"/>
      <w:r w:rsidRPr="00F729CC">
        <w:rPr>
          <w:sz w:val="24"/>
          <w:szCs w:val="24"/>
          <w:lang w:val="en-US"/>
        </w:rPr>
        <w:t xml:space="preserve">, T. M., </w:t>
      </w:r>
      <w:proofErr w:type="spellStart"/>
      <w:r w:rsidRPr="00F729CC">
        <w:rPr>
          <w:sz w:val="24"/>
          <w:szCs w:val="24"/>
          <w:lang w:val="en-US"/>
        </w:rPr>
        <w:t>Scheffer</w:t>
      </w:r>
      <w:proofErr w:type="spellEnd"/>
      <w:r w:rsidRPr="00F729CC">
        <w:rPr>
          <w:sz w:val="24"/>
          <w:szCs w:val="24"/>
          <w:lang w:val="en-US"/>
        </w:rPr>
        <w:t xml:space="preserve">, M., </w:t>
      </w:r>
      <w:proofErr w:type="spellStart"/>
      <w:r w:rsidRPr="00F729CC">
        <w:rPr>
          <w:sz w:val="24"/>
          <w:szCs w:val="24"/>
          <w:lang w:val="en-US"/>
        </w:rPr>
        <w:t>Folke</w:t>
      </w:r>
      <w:proofErr w:type="spellEnd"/>
      <w:r w:rsidRPr="00F729CC">
        <w:rPr>
          <w:sz w:val="24"/>
          <w:szCs w:val="24"/>
          <w:lang w:val="en-US"/>
        </w:rPr>
        <w:t xml:space="preserve">, C., </w:t>
      </w:r>
      <w:proofErr w:type="spellStart"/>
      <w:r w:rsidRPr="00F729CC">
        <w:rPr>
          <w:sz w:val="24"/>
          <w:szCs w:val="24"/>
          <w:lang w:val="en-US"/>
        </w:rPr>
        <w:t>Schellnhuber</w:t>
      </w:r>
      <w:proofErr w:type="spellEnd"/>
      <w:r w:rsidRPr="00F729CC">
        <w:rPr>
          <w:sz w:val="24"/>
          <w:szCs w:val="24"/>
          <w:lang w:val="en-US"/>
        </w:rPr>
        <w:t xml:space="preserve">, H. J., </w:t>
      </w:r>
      <w:proofErr w:type="spellStart"/>
      <w:r w:rsidRPr="00F729CC">
        <w:rPr>
          <w:sz w:val="24"/>
          <w:szCs w:val="24"/>
          <w:lang w:val="en-US"/>
        </w:rPr>
        <w:t>Nykvist</w:t>
      </w:r>
      <w:proofErr w:type="spellEnd"/>
      <w:r w:rsidRPr="00F729CC">
        <w:rPr>
          <w:sz w:val="24"/>
          <w:szCs w:val="24"/>
          <w:lang w:val="en-US"/>
        </w:rPr>
        <w:t xml:space="preserve">, B., de Wit, C. A., Hughes, T., van der Leeuw, S., Rodhe, H., </w:t>
      </w:r>
      <w:proofErr w:type="spellStart"/>
      <w:r w:rsidRPr="00F729CC">
        <w:rPr>
          <w:sz w:val="24"/>
          <w:szCs w:val="24"/>
          <w:lang w:val="en-US"/>
        </w:rPr>
        <w:t>Sörlin</w:t>
      </w:r>
      <w:proofErr w:type="spellEnd"/>
      <w:r w:rsidRPr="00F729CC">
        <w:rPr>
          <w:sz w:val="24"/>
          <w:szCs w:val="24"/>
          <w:lang w:val="en-US"/>
        </w:rPr>
        <w:t xml:space="preserve">, S., Snyder, P. K., Costanza, R., </w:t>
      </w:r>
      <w:proofErr w:type="spellStart"/>
      <w:r w:rsidRPr="00F729CC">
        <w:rPr>
          <w:sz w:val="24"/>
          <w:szCs w:val="24"/>
          <w:lang w:val="en-US"/>
        </w:rPr>
        <w:t>Svedin</w:t>
      </w:r>
      <w:proofErr w:type="spellEnd"/>
      <w:r w:rsidRPr="00F729CC">
        <w:rPr>
          <w:sz w:val="24"/>
          <w:szCs w:val="24"/>
          <w:lang w:val="en-US"/>
        </w:rPr>
        <w:t xml:space="preserve">, U., </w:t>
      </w:r>
      <w:proofErr w:type="spellStart"/>
      <w:r w:rsidRPr="00F729CC">
        <w:rPr>
          <w:sz w:val="24"/>
          <w:szCs w:val="24"/>
          <w:lang w:val="en-US"/>
        </w:rPr>
        <w:t>Falkenmark</w:t>
      </w:r>
      <w:proofErr w:type="spellEnd"/>
      <w:r w:rsidRPr="00F729CC">
        <w:rPr>
          <w:sz w:val="24"/>
          <w:szCs w:val="24"/>
          <w:lang w:val="en-US"/>
        </w:rPr>
        <w:t xml:space="preserve">, M.,  </w:t>
      </w:r>
    </w:p>
    <w:p w14:paraId="1D5B475F" w14:textId="75C48AF7" w:rsidR="00F729CC" w:rsidRPr="00F729CC" w:rsidRDefault="00F729CC" w:rsidP="00F729CC">
      <w:pPr>
        <w:jc w:val="both"/>
        <w:rPr>
          <w:sz w:val="24"/>
          <w:szCs w:val="24"/>
          <w:lang w:val="en-US"/>
        </w:rPr>
      </w:pPr>
      <w:r w:rsidRPr="00F729CC">
        <w:rPr>
          <w:sz w:val="24"/>
          <w:szCs w:val="24"/>
          <w:lang w:val="en-US"/>
        </w:rPr>
        <w:t xml:space="preserve">Karlberg, L., </w:t>
      </w:r>
      <w:proofErr w:type="spellStart"/>
      <w:r w:rsidRPr="00F729CC">
        <w:rPr>
          <w:sz w:val="24"/>
          <w:szCs w:val="24"/>
          <w:lang w:val="en-US"/>
        </w:rPr>
        <w:t>Corell</w:t>
      </w:r>
      <w:proofErr w:type="spellEnd"/>
      <w:r w:rsidRPr="00F729CC">
        <w:rPr>
          <w:sz w:val="24"/>
          <w:szCs w:val="24"/>
          <w:lang w:val="en-US"/>
        </w:rPr>
        <w:t xml:space="preserve">, R. W., Fabry, V. J., Hansen, J., Walker, B., </w:t>
      </w:r>
      <w:proofErr w:type="spellStart"/>
      <w:r w:rsidRPr="00F729CC">
        <w:rPr>
          <w:sz w:val="24"/>
          <w:szCs w:val="24"/>
          <w:lang w:val="en-US"/>
        </w:rPr>
        <w:t>Liverman</w:t>
      </w:r>
      <w:proofErr w:type="spellEnd"/>
      <w:r w:rsidRPr="00F729CC">
        <w:rPr>
          <w:sz w:val="24"/>
          <w:szCs w:val="24"/>
          <w:lang w:val="en-US"/>
        </w:rPr>
        <w:t xml:space="preserve">, D., Richardson, K., </w:t>
      </w:r>
      <w:proofErr w:type="spellStart"/>
      <w:r w:rsidRPr="00F729CC">
        <w:rPr>
          <w:sz w:val="24"/>
          <w:szCs w:val="24"/>
          <w:lang w:val="en-US"/>
        </w:rPr>
        <w:t>Crutzen</w:t>
      </w:r>
      <w:proofErr w:type="spellEnd"/>
      <w:r w:rsidRPr="00F729CC">
        <w:rPr>
          <w:sz w:val="24"/>
          <w:szCs w:val="24"/>
          <w:lang w:val="en-US"/>
        </w:rPr>
        <w:t xml:space="preserve">, P. and Foley, J. A. (2009) ‘A safe operating space for humanity’, Nature, vol 461, pp472-475 </w:t>
      </w:r>
    </w:p>
    <w:p w14:paraId="5DCD3F19" w14:textId="3AD5D3FA" w:rsidR="00F729CC" w:rsidRPr="00F729CC" w:rsidRDefault="00F729CC" w:rsidP="00F729CC">
      <w:pPr>
        <w:jc w:val="both"/>
        <w:rPr>
          <w:sz w:val="24"/>
          <w:szCs w:val="24"/>
          <w:lang w:val="en-US"/>
        </w:rPr>
      </w:pPr>
      <w:proofErr w:type="spellStart"/>
      <w:r w:rsidRPr="00F729CC">
        <w:rPr>
          <w:sz w:val="24"/>
          <w:szCs w:val="24"/>
          <w:lang w:val="en-US"/>
        </w:rPr>
        <w:t>Saliou</w:t>
      </w:r>
      <w:proofErr w:type="spellEnd"/>
      <w:r w:rsidRPr="00F729CC">
        <w:rPr>
          <w:sz w:val="24"/>
          <w:szCs w:val="24"/>
          <w:lang w:val="en-US"/>
        </w:rPr>
        <w:t xml:space="preserve"> </w:t>
      </w:r>
      <w:proofErr w:type="spellStart"/>
      <w:r w:rsidRPr="00F729CC">
        <w:rPr>
          <w:sz w:val="24"/>
          <w:szCs w:val="24"/>
          <w:lang w:val="en-US"/>
        </w:rPr>
        <w:t>Samb</w:t>
      </w:r>
      <w:proofErr w:type="spellEnd"/>
      <w:r w:rsidRPr="00F729CC">
        <w:rPr>
          <w:sz w:val="24"/>
          <w:szCs w:val="24"/>
          <w:lang w:val="en-US"/>
        </w:rPr>
        <w:t xml:space="preserve"> and Alphonso </w:t>
      </w:r>
      <w:proofErr w:type="spellStart"/>
      <w:r w:rsidRPr="00F729CC">
        <w:rPr>
          <w:sz w:val="24"/>
          <w:szCs w:val="24"/>
          <w:lang w:val="en-US"/>
        </w:rPr>
        <w:t>Toweh</w:t>
      </w:r>
      <w:proofErr w:type="spellEnd"/>
      <w:r w:rsidRPr="00F729CC">
        <w:rPr>
          <w:sz w:val="24"/>
          <w:szCs w:val="24"/>
          <w:lang w:val="en-US"/>
        </w:rPr>
        <w:t xml:space="preserve">, ‘Beware of bats: Guinea issues bushmeat warning after Ebola outbreak’, Reuters, 27 March 2014, </w:t>
      </w:r>
      <w:hyperlink r:id="rId18" w:history="1">
        <w:r w:rsidRPr="00D7284A">
          <w:rPr>
            <w:rStyle w:val="Hyperlink"/>
            <w:sz w:val="24"/>
            <w:szCs w:val="24"/>
            <w:lang w:val="en-US"/>
          </w:rPr>
          <w:t>http://www.reuters.com/article/2014/03/27/usebola-bushmeat-idUSBREA2Q19N20140327</w:t>
        </w:r>
      </w:hyperlink>
      <w:r>
        <w:rPr>
          <w:sz w:val="24"/>
          <w:szCs w:val="24"/>
          <w:lang w:val="en-US"/>
        </w:rPr>
        <w:t xml:space="preserve"> </w:t>
      </w:r>
      <w:r w:rsidRPr="00F729CC">
        <w:rPr>
          <w:sz w:val="24"/>
          <w:szCs w:val="24"/>
          <w:lang w:val="en-US"/>
        </w:rPr>
        <w:t xml:space="preserve"> (13 October 2014). </w:t>
      </w:r>
    </w:p>
    <w:p w14:paraId="1531A141" w14:textId="5176BFC5" w:rsidR="00F729CC" w:rsidRPr="00F729CC" w:rsidRDefault="00F729CC" w:rsidP="00F729CC">
      <w:pPr>
        <w:jc w:val="both"/>
        <w:rPr>
          <w:sz w:val="24"/>
          <w:szCs w:val="24"/>
          <w:lang w:val="en-US"/>
        </w:rPr>
      </w:pPr>
      <w:proofErr w:type="spellStart"/>
      <w:r w:rsidRPr="00F729CC">
        <w:rPr>
          <w:sz w:val="24"/>
          <w:szCs w:val="24"/>
          <w:lang w:val="en-US"/>
        </w:rPr>
        <w:t>Schoepp</w:t>
      </w:r>
      <w:proofErr w:type="spellEnd"/>
      <w:r w:rsidRPr="00F729CC">
        <w:rPr>
          <w:sz w:val="24"/>
          <w:szCs w:val="24"/>
          <w:lang w:val="en-US"/>
        </w:rPr>
        <w:t xml:space="preserve">, R.,  Cynthia Rossi, Sheik H. Khan, Augustine </w:t>
      </w:r>
      <w:proofErr w:type="spellStart"/>
      <w:r w:rsidRPr="00F729CC">
        <w:rPr>
          <w:sz w:val="24"/>
          <w:szCs w:val="24"/>
          <w:lang w:val="en-US"/>
        </w:rPr>
        <w:t>Goba</w:t>
      </w:r>
      <w:proofErr w:type="spellEnd"/>
      <w:r w:rsidRPr="00F729CC">
        <w:rPr>
          <w:sz w:val="24"/>
          <w:szCs w:val="24"/>
          <w:lang w:val="en-US"/>
        </w:rPr>
        <w:t xml:space="preserve">, and Joseph Fair, ‘Undiagnosed acute viral febrile illnesses, Sierra Leone’, Emerging Infectious Diseases, 20/7 (2014), </w:t>
      </w:r>
      <w:hyperlink r:id="rId19" w:history="1">
        <w:r w:rsidRPr="00D7284A">
          <w:rPr>
            <w:rStyle w:val="Hyperlink"/>
            <w:sz w:val="24"/>
            <w:szCs w:val="24"/>
            <w:lang w:val="en-US"/>
          </w:rPr>
          <w:t>http://wwwnc.cdc.gov/eid/article/20/7/13-1265_article</w:t>
        </w:r>
      </w:hyperlink>
      <w:r>
        <w:rPr>
          <w:sz w:val="24"/>
          <w:szCs w:val="24"/>
          <w:lang w:val="en-US"/>
        </w:rPr>
        <w:t xml:space="preserve"> </w:t>
      </w:r>
      <w:r w:rsidRPr="00F729CC">
        <w:rPr>
          <w:sz w:val="24"/>
          <w:szCs w:val="24"/>
          <w:lang w:val="en-US"/>
        </w:rPr>
        <w:t xml:space="preserve"> (1 November 2014)  </w:t>
      </w:r>
    </w:p>
    <w:p w14:paraId="2FD722C0" w14:textId="660ABF41" w:rsidR="00F729CC" w:rsidRPr="00F729CC" w:rsidRDefault="00F729CC" w:rsidP="00F729CC">
      <w:pPr>
        <w:jc w:val="both"/>
        <w:rPr>
          <w:sz w:val="24"/>
          <w:szCs w:val="24"/>
          <w:lang w:val="en-US"/>
        </w:rPr>
      </w:pPr>
      <w:r w:rsidRPr="00F729CC">
        <w:rPr>
          <w:sz w:val="24"/>
          <w:szCs w:val="24"/>
          <w:lang w:val="en-US"/>
        </w:rPr>
        <w:t xml:space="preserve">Shaw, R., 2014, Memories of the Slave Trade: Ritual and the historical imagination in Sierra Leone. Chicago: Chicago University Press. </w:t>
      </w:r>
    </w:p>
    <w:p w14:paraId="66E03E8C" w14:textId="5C1E9B14" w:rsidR="00F729CC" w:rsidRPr="00F729CC" w:rsidRDefault="00F729CC" w:rsidP="00F729CC">
      <w:pPr>
        <w:jc w:val="both"/>
        <w:rPr>
          <w:sz w:val="24"/>
          <w:szCs w:val="24"/>
          <w:lang w:val="en-US"/>
        </w:rPr>
      </w:pPr>
      <w:r w:rsidRPr="00F729CC">
        <w:rPr>
          <w:sz w:val="24"/>
          <w:szCs w:val="24"/>
          <w:lang w:val="en-US"/>
        </w:rPr>
        <w:t xml:space="preserve">Stewart, F.,2002, Horizontal Inequalities: A Neglected Dimension of Development. QEH Working Paper Series – QEHWPS81. Oxford: Queen Elizabeth House.  </w:t>
      </w:r>
    </w:p>
    <w:p w14:paraId="3A32144B" w14:textId="31924707" w:rsidR="00F729CC" w:rsidRPr="00F729CC" w:rsidRDefault="00F729CC" w:rsidP="00F729CC">
      <w:pPr>
        <w:jc w:val="both"/>
        <w:rPr>
          <w:sz w:val="24"/>
          <w:szCs w:val="24"/>
          <w:lang w:val="en-US"/>
        </w:rPr>
      </w:pPr>
      <w:r w:rsidRPr="00F729CC">
        <w:rPr>
          <w:sz w:val="24"/>
          <w:szCs w:val="24"/>
          <w:lang w:val="en-US"/>
        </w:rPr>
        <w:t xml:space="preserve">Steffen, Will, Katherine Richardson, Johan </w:t>
      </w:r>
      <w:proofErr w:type="spellStart"/>
      <w:r w:rsidRPr="00F729CC">
        <w:rPr>
          <w:sz w:val="24"/>
          <w:szCs w:val="24"/>
          <w:lang w:val="en-US"/>
        </w:rPr>
        <w:t>Rockström</w:t>
      </w:r>
      <w:proofErr w:type="spellEnd"/>
      <w:r w:rsidRPr="00F729CC">
        <w:rPr>
          <w:sz w:val="24"/>
          <w:szCs w:val="24"/>
          <w:lang w:val="en-US"/>
        </w:rPr>
        <w:t xml:space="preserve">, Sarah E. Cornell, Ingo Fetzer, Elena M. Bennett, R. Biggs, Stephen R. Carpenter, Wim de Vries, Cynthia A. de Wit, Carl </w:t>
      </w:r>
      <w:proofErr w:type="spellStart"/>
      <w:r w:rsidRPr="00F729CC">
        <w:rPr>
          <w:sz w:val="24"/>
          <w:szCs w:val="24"/>
          <w:lang w:val="en-US"/>
        </w:rPr>
        <w:t>Folke</w:t>
      </w:r>
      <w:proofErr w:type="spellEnd"/>
      <w:r w:rsidRPr="00F729CC">
        <w:rPr>
          <w:sz w:val="24"/>
          <w:szCs w:val="24"/>
          <w:lang w:val="en-US"/>
        </w:rPr>
        <w:t xml:space="preserve">, Dieter </w:t>
      </w:r>
      <w:proofErr w:type="spellStart"/>
      <w:r w:rsidRPr="00F729CC">
        <w:rPr>
          <w:sz w:val="24"/>
          <w:szCs w:val="24"/>
          <w:lang w:val="en-US"/>
        </w:rPr>
        <w:t>Gerten</w:t>
      </w:r>
      <w:proofErr w:type="spellEnd"/>
      <w:r w:rsidRPr="00F729CC">
        <w:rPr>
          <w:sz w:val="24"/>
          <w:szCs w:val="24"/>
          <w:lang w:val="en-US"/>
        </w:rPr>
        <w:t xml:space="preserve">, Jens </w:t>
      </w:r>
      <w:proofErr w:type="spellStart"/>
      <w:r w:rsidRPr="00F729CC">
        <w:rPr>
          <w:sz w:val="24"/>
          <w:szCs w:val="24"/>
          <w:lang w:val="en-US"/>
        </w:rPr>
        <w:t>Heinke</w:t>
      </w:r>
      <w:proofErr w:type="spellEnd"/>
      <w:r w:rsidRPr="00F729CC">
        <w:rPr>
          <w:sz w:val="24"/>
          <w:szCs w:val="24"/>
          <w:lang w:val="en-US"/>
        </w:rPr>
        <w:t xml:space="preserve">, Georgina M. Mace, Linn M. Persson, </w:t>
      </w:r>
      <w:proofErr w:type="spellStart"/>
      <w:r w:rsidRPr="00F729CC">
        <w:rPr>
          <w:sz w:val="24"/>
          <w:szCs w:val="24"/>
          <w:lang w:val="en-US"/>
        </w:rPr>
        <w:t>Veerabhadran</w:t>
      </w:r>
      <w:proofErr w:type="spellEnd"/>
      <w:r w:rsidRPr="00F729CC">
        <w:rPr>
          <w:sz w:val="24"/>
          <w:szCs w:val="24"/>
          <w:lang w:val="en-US"/>
        </w:rPr>
        <w:t xml:space="preserve"> Ramanathan, B. </w:t>
      </w:r>
      <w:proofErr w:type="spellStart"/>
      <w:r w:rsidRPr="00F729CC">
        <w:rPr>
          <w:sz w:val="24"/>
          <w:szCs w:val="24"/>
          <w:lang w:val="en-US"/>
        </w:rPr>
        <w:t>Reyers</w:t>
      </w:r>
      <w:proofErr w:type="spellEnd"/>
      <w:r w:rsidRPr="00F729CC">
        <w:rPr>
          <w:sz w:val="24"/>
          <w:szCs w:val="24"/>
          <w:lang w:val="en-US"/>
        </w:rPr>
        <w:t xml:space="preserve">,, </w:t>
      </w:r>
      <w:proofErr w:type="spellStart"/>
      <w:r w:rsidRPr="00F729CC">
        <w:rPr>
          <w:sz w:val="24"/>
          <w:szCs w:val="24"/>
          <w:lang w:val="en-US"/>
        </w:rPr>
        <w:t>Sverker</w:t>
      </w:r>
      <w:proofErr w:type="spellEnd"/>
      <w:r w:rsidRPr="00F729CC">
        <w:rPr>
          <w:sz w:val="24"/>
          <w:szCs w:val="24"/>
          <w:lang w:val="en-US"/>
        </w:rPr>
        <w:t xml:space="preserve"> </w:t>
      </w:r>
      <w:proofErr w:type="spellStart"/>
      <w:r w:rsidRPr="00F729CC">
        <w:rPr>
          <w:sz w:val="24"/>
          <w:szCs w:val="24"/>
          <w:lang w:val="en-US"/>
        </w:rPr>
        <w:t>Sörlin</w:t>
      </w:r>
      <w:proofErr w:type="spellEnd"/>
      <w:r w:rsidRPr="00F729CC">
        <w:rPr>
          <w:sz w:val="24"/>
          <w:szCs w:val="24"/>
          <w:lang w:val="en-US"/>
        </w:rPr>
        <w:t xml:space="preserve">, 2015, Planetary boundaries: Guiding human development on a changing planet, Science,  Published online January 15 2015.  </w:t>
      </w:r>
    </w:p>
    <w:p w14:paraId="1DB77C80" w14:textId="2478E04B" w:rsidR="00F729CC" w:rsidRPr="00F729CC" w:rsidRDefault="00F729CC" w:rsidP="00F729CC">
      <w:pPr>
        <w:jc w:val="both"/>
        <w:rPr>
          <w:sz w:val="24"/>
          <w:szCs w:val="24"/>
          <w:lang w:val="en-US"/>
        </w:rPr>
      </w:pPr>
      <w:r w:rsidRPr="00F729CC">
        <w:rPr>
          <w:sz w:val="24"/>
          <w:szCs w:val="24"/>
          <w:lang w:val="en-US"/>
        </w:rPr>
        <w:t xml:space="preserve">Tran, M., 2013, Sierra Leone's smallholder farmers 'worse off' after large land deals, </w:t>
      </w:r>
      <w:hyperlink r:id="rId20" w:history="1">
        <w:r w:rsidRPr="00D7284A">
          <w:rPr>
            <w:rStyle w:val="Hyperlink"/>
            <w:sz w:val="24"/>
            <w:szCs w:val="24"/>
            <w:lang w:val="en-US"/>
          </w:rPr>
          <w:t>http://www.theguardian.com/global-development/2013/jul/26/sierra-leone-farmersland-deals</w:t>
        </w:r>
      </w:hyperlink>
      <w:r w:rsidRPr="00F729CC">
        <w:rPr>
          <w:sz w:val="24"/>
          <w:szCs w:val="24"/>
          <w:lang w:val="en-US"/>
        </w:rPr>
        <w:t>,</w:t>
      </w:r>
      <w:r>
        <w:rPr>
          <w:sz w:val="24"/>
          <w:szCs w:val="24"/>
          <w:lang w:val="en-US"/>
        </w:rPr>
        <w:t xml:space="preserve"> </w:t>
      </w:r>
      <w:r w:rsidRPr="00F729CC">
        <w:rPr>
          <w:sz w:val="24"/>
          <w:szCs w:val="24"/>
          <w:lang w:val="en-US"/>
        </w:rPr>
        <w:t xml:space="preserve"> Accessed February 8 2015. </w:t>
      </w:r>
    </w:p>
    <w:p w14:paraId="04025C61" w14:textId="4C41542B" w:rsidR="00F729CC" w:rsidRPr="00F729CC" w:rsidRDefault="00F729CC" w:rsidP="00F729CC">
      <w:pPr>
        <w:jc w:val="both"/>
        <w:rPr>
          <w:sz w:val="24"/>
          <w:szCs w:val="24"/>
          <w:lang w:val="en-US"/>
        </w:rPr>
      </w:pPr>
      <w:r w:rsidRPr="00F729CC">
        <w:rPr>
          <w:sz w:val="24"/>
          <w:szCs w:val="24"/>
          <w:lang w:val="en-US"/>
        </w:rPr>
        <w:t xml:space="preserve">UN 2014, The road to dignity by 2030: ending poverty, transforming all lives and protecting the planet. Synthesis report of the Secretary-General on the post-2015 sustainable development </w:t>
      </w:r>
      <w:r w:rsidRPr="00F729CC">
        <w:rPr>
          <w:sz w:val="24"/>
          <w:szCs w:val="24"/>
          <w:lang w:val="en-US"/>
        </w:rPr>
        <w:lastRenderedPageBreak/>
        <w:t xml:space="preserve">agenda. United Nations General Assembly Sixty-ninth session Agenda items 13 (a) and 115. New York: United Nations.  </w:t>
      </w:r>
    </w:p>
    <w:p w14:paraId="699EAEC8" w14:textId="256467EE" w:rsidR="00F729CC" w:rsidRPr="00F729CC" w:rsidRDefault="00F729CC" w:rsidP="00F729CC">
      <w:pPr>
        <w:jc w:val="both"/>
        <w:rPr>
          <w:sz w:val="24"/>
          <w:szCs w:val="24"/>
          <w:lang w:val="en-US"/>
        </w:rPr>
      </w:pPr>
      <w:r w:rsidRPr="00F729CC">
        <w:rPr>
          <w:sz w:val="24"/>
          <w:szCs w:val="24"/>
          <w:lang w:val="en-US"/>
        </w:rPr>
        <w:t xml:space="preserve">UNDECA 2015, Sustainable Development Goals. United Nations Department of Economic and Social Affairs. </w:t>
      </w:r>
      <w:hyperlink r:id="rId21" w:history="1">
        <w:r w:rsidR="000D72DF" w:rsidRPr="00D7284A">
          <w:rPr>
            <w:rStyle w:val="Hyperlink"/>
            <w:sz w:val="24"/>
            <w:szCs w:val="24"/>
            <w:lang w:val="en-US"/>
          </w:rPr>
          <w:t>https://sustainabledevelopment.un.org/topics/sustainabledevelopmentgoals</w:t>
        </w:r>
      </w:hyperlink>
      <w:r w:rsidRPr="00F729CC">
        <w:rPr>
          <w:sz w:val="24"/>
          <w:szCs w:val="24"/>
          <w:lang w:val="en-US"/>
        </w:rPr>
        <w:t>.</w:t>
      </w:r>
      <w:r w:rsidR="000D72DF">
        <w:rPr>
          <w:sz w:val="24"/>
          <w:szCs w:val="24"/>
          <w:lang w:val="en-US"/>
        </w:rPr>
        <w:t xml:space="preserve"> </w:t>
      </w:r>
      <w:r w:rsidRPr="00F729CC">
        <w:rPr>
          <w:sz w:val="24"/>
          <w:szCs w:val="24"/>
          <w:lang w:val="en-US"/>
        </w:rPr>
        <w:t xml:space="preserve"> Accessed 12 February 2015. </w:t>
      </w:r>
    </w:p>
    <w:p w14:paraId="080FDF9A" w14:textId="17335518" w:rsidR="00F729CC" w:rsidRPr="00F729CC" w:rsidRDefault="00F729CC" w:rsidP="00F729CC">
      <w:pPr>
        <w:jc w:val="both"/>
        <w:rPr>
          <w:sz w:val="24"/>
          <w:szCs w:val="24"/>
          <w:lang w:val="en-US"/>
        </w:rPr>
      </w:pPr>
      <w:r w:rsidRPr="00F729CC">
        <w:rPr>
          <w:sz w:val="24"/>
          <w:szCs w:val="24"/>
          <w:lang w:val="en-US"/>
        </w:rPr>
        <w:t xml:space="preserve"> Wald, P., 2008, Contagious: cultures, carriers, and the outbreak narrative Durham, NC: Duke University Press. </w:t>
      </w:r>
    </w:p>
    <w:p w14:paraId="647A3430" w14:textId="28924AF8" w:rsidR="00F729CC" w:rsidRPr="00F729CC" w:rsidRDefault="00F729CC" w:rsidP="00F729CC">
      <w:pPr>
        <w:jc w:val="both"/>
        <w:rPr>
          <w:sz w:val="24"/>
          <w:szCs w:val="24"/>
          <w:lang w:val="en-US"/>
        </w:rPr>
      </w:pPr>
      <w:r w:rsidRPr="00F729CC">
        <w:rPr>
          <w:sz w:val="24"/>
          <w:szCs w:val="24"/>
          <w:lang w:val="en-US"/>
        </w:rPr>
        <w:t xml:space="preserve">Waldman, L., 2015, </w:t>
      </w:r>
      <w:proofErr w:type="spellStart"/>
      <w:r w:rsidRPr="00F729CC">
        <w:rPr>
          <w:sz w:val="24"/>
          <w:szCs w:val="24"/>
          <w:lang w:val="en-US"/>
        </w:rPr>
        <w:t>Urbanisation</w:t>
      </w:r>
      <w:proofErr w:type="spellEnd"/>
      <w:r w:rsidRPr="00F729CC">
        <w:rPr>
          <w:sz w:val="24"/>
          <w:szCs w:val="24"/>
          <w:lang w:val="en-US"/>
        </w:rPr>
        <w:t xml:space="preserve">, peri-urban growth and zoonotic disease. IDS Practice Paper in Brief 22. Brighton: Institute of Development Studies.  </w:t>
      </w:r>
    </w:p>
    <w:p w14:paraId="556C108A" w14:textId="63ED42A5" w:rsidR="00F729CC" w:rsidRPr="00F729CC" w:rsidRDefault="00F729CC" w:rsidP="00F729CC">
      <w:pPr>
        <w:jc w:val="both"/>
        <w:rPr>
          <w:sz w:val="24"/>
          <w:szCs w:val="24"/>
          <w:lang w:val="en-US"/>
        </w:rPr>
      </w:pPr>
      <w:r w:rsidRPr="00F729CC">
        <w:rPr>
          <w:sz w:val="24"/>
          <w:szCs w:val="24"/>
          <w:lang w:val="en-US"/>
        </w:rPr>
        <w:t xml:space="preserve">WHO 2014a, Experimental therapies: growing interest in the use of whole blood or plasma from recovered Ebola patients (convalescent therapies), Ebola situation assessment - 26 September 2014, </w:t>
      </w:r>
      <w:hyperlink r:id="rId22" w:history="1">
        <w:r w:rsidR="000D72DF" w:rsidRPr="00D7284A">
          <w:rPr>
            <w:rStyle w:val="Hyperlink"/>
            <w:sz w:val="24"/>
            <w:szCs w:val="24"/>
            <w:lang w:val="en-US"/>
          </w:rPr>
          <w:t>http://www.who.int/mediacentre/news/ebola/26-september2014/en/</w:t>
        </w:r>
      </w:hyperlink>
      <w:r w:rsidRPr="00F729CC">
        <w:rPr>
          <w:sz w:val="24"/>
          <w:szCs w:val="24"/>
          <w:lang w:val="en-US"/>
        </w:rPr>
        <w:t>,</w:t>
      </w:r>
      <w:r w:rsidR="000D72DF">
        <w:rPr>
          <w:sz w:val="24"/>
          <w:szCs w:val="24"/>
          <w:lang w:val="en-US"/>
        </w:rPr>
        <w:t xml:space="preserve"> </w:t>
      </w:r>
      <w:r w:rsidRPr="00F729CC">
        <w:rPr>
          <w:sz w:val="24"/>
          <w:szCs w:val="24"/>
          <w:lang w:val="en-US"/>
        </w:rPr>
        <w:t xml:space="preserve"> accessed February 8 2015  </w:t>
      </w:r>
    </w:p>
    <w:p w14:paraId="3ABC5580" w14:textId="51D2E463" w:rsidR="00F729CC" w:rsidRPr="00F729CC" w:rsidRDefault="00F729CC" w:rsidP="00F729CC">
      <w:pPr>
        <w:jc w:val="both"/>
        <w:rPr>
          <w:sz w:val="24"/>
          <w:szCs w:val="24"/>
          <w:lang w:val="en-US"/>
        </w:rPr>
      </w:pPr>
      <w:r w:rsidRPr="00F729CC">
        <w:rPr>
          <w:sz w:val="24"/>
          <w:szCs w:val="24"/>
          <w:lang w:val="en-US"/>
        </w:rPr>
        <w:t xml:space="preserve">WHO 2014b ‘WHO statement on the meeting of the International Health Regulations Emergency Committee regarding the 2014 Ebola outbreak in West Africa’, 8 August 2014, World Health Organization, </w:t>
      </w:r>
      <w:hyperlink r:id="rId23" w:history="1">
        <w:r w:rsidR="000D72DF" w:rsidRPr="00D7284A">
          <w:rPr>
            <w:rStyle w:val="Hyperlink"/>
            <w:sz w:val="24"/>
            <w:szCs w:val="24"/>
            <w:lang w:val="en-US"/>
          </w:rPr>
          <w:t xml:space="preserve">http://www.who.int/mediacentre/news/statements/2014/ebola20140808/en/ </w:t>
        </w:r>
      </w:hyperlink>
      <w:r w:rsidR="000D72DF">
        <w:rPr>
          <w:sz w:val="24"/>
          <w:szCs w:val="24"/>
          <w:lang w:val="en-US"/>
        </w:rPr>
        <w:t xml:space="preserve"> </w:t>
      </w:r>
      <w:r w:rsidRPr="00F729CC">
        <w:rPr>
          <w:sz w:val="24"/>
          <w:szCs w:val="24"/>
          <w:lang w:val="en-US"/>
        </w:rPr>
        <w:t xml:space="preserve"> (13 October 2014). </w:t>
      </w:r>
    </w:p>
    <w:p w14:paraId="6628DBED" w14:textId="77777777" w:rsidR="00F729CC" w:rsidRPr="00F729CC" w:rsidRDefault="00F729CC" w:rsidP="00F729CC">
      <w:pPr>
        <w:jc w:val="both"/>
        <w:rPr>
          <w:sz w:val="24"/>
          <w:szCs w:val="24"/>
          <w:lang w:val="en-US"/>
        </w:rPr>
      </w:pPr>
      <w:r w:rsidRPr="00F729CC">
        <w:rPr>
          <w:sz w:val="24"/>
          <w:szCs w:val="24"/>
          <w:lang w:val="en-US"/>
        </w:rPr>
        <w:t xml:space="preserve">WHO Ebola Response Team 2014, Ebola virus disease in West Africa--the first 9 months of the epidemic and forward projections. N </w:t>
      </w:r>
      <w:proofErr w:type="spellStart"/>
      <w:r w:rsidRPr="00F729CC">
        <w:rPr>
          <w:sz w:val="24"/>
          <w:szCs w:val="24"/>
          <w:lang w:val="en-US"/>
        </w:rPr>
        <w:t>Engl</w:t>
      </w:r>
      <w:proofErr w:type="spellEnd"/>
      <w:r w:rsidRPr="00F729CC">
        <w:rPr>
          <w:sz w:val="24"/>
          <w:szCs w:val="24"/>
          <w:lang w:val="en-US"/>
        </w:rPr>
        <w:t xml:space="preserve"> J Med. 2014 Oct 16;371(16):1481-95. </w:t>
      </w:r>
      <w:proofErr w:type="spellStart"/>
      <w:r w:rsidRPr="00F729CC">
        <w:rPr>
          <w:sz w:val="24"/>
          <w:szCs w:val="24"/>
          <w:lang w:val="en-US"/>
        </w:rPr>
        <w:t>doi</w:t>
      </w:r>
      <w:proofErr w:type="spellEnd"/>
      <w:r w:rsidRPr="00F729CC">
        <w:rPr>
          <w:sz w:val="24"/>
          <w:szCs w:val="24"/>
          <w:lang w:val="en-US"/>
        </w:rPr>
        <w:t xml:space="preserve">: 10.1056/NEJMoa1411100. </w:t>
      </w:r>
      <w:proofErr w:type="spellStart"/>
      <w:r w:rsidRPr="00F729CC">
        <w:rPr>
          <w:sz w:val="24"/>
          <w:szCs w:val="24"/>
          <w:lang w:val="en-US"/>
        </w:rPr>
        <w:t>Epub</w:t>
      </w:r>
      <w:proofErr w:type="spellEnd"/>
      <w:r w:rsidRPr="00F729CC">
        <w:rPr>
          <w:sz w:val="24"/>
          <w:szCs w:val="24"/>
          <w:lang w:val="en-US"/>
        </w:rPr>
        <w:t xml:space="preserve"> 2014 Sep 22. </w:t>
      </w:r>
    </w:p>
    <w:p w14:paraId="639EAE01" w14:textId="1C24317B" w:rsidR="00F729CC" w:rsidRPr="00F729CC" w:rsidRDefault="00F729CC" w:rsidP="00F729CC">
      <w:pPr>
        <w:jc w:val="both"/>
        <w:rPr>
          <w:sz w:val="24"/>
          <w:szCs w:val="24"/>
          <w:lang w:val="en-US"/>
        </w:rPr>
      </w:pPr>
      <w:r w:rsidRPr="00F729CC">
        <w:rPr>
          <w:sz w:val="24"/>
          <w:szCs w:val="24"/>
          <w:lang w:val="en-US"/>
        </w:rPr>
        <w:t xml:space="preserve"> WHO 2015, Ebola Situation Report – 9 April 2015 </w:t>
      </w:r>
      <w:hyperlink r:id="rId24" w:history="1">
        <w:r w:rsidR="000D72DF" w:rsidRPr="00D7284A">
          <w:rPr>
            <w:rStyle w:val="Hyperlink"/>
            <w:sz w:val="24"/>
            <w:szCs w:val="24"/>
            <w:lang w:val="en-US"/>
          </w:rPr>
          <w:t>http://apps.who.int/gho/data/view.ebolasitrep.ebola-summary-latest?lang=en</w:t>
        </w:r>
      </w:hyperlink>
      <w:r w:rsidRPr="00F729CC">
        <w:rPr>
          <w:sz w:val="24"/>
          <w:szCs w:val="24"/>
          <w:lang w:val="en-US"/>
        </w:rPr>
        <w:t>,</w:t>
      </w:r>
      <w:r w:rsidR="000D72DF">
        <w:rPr>
          <w:sz w:val="24"/>
          <w:szCs w:val="24"/>
          <w:lang w:val="en-US"/>
        </w:rPr>
        <w:t xml:space="preserve"> </w:t>
      </w:r>
      <w:r w:rsidRPr="00F729CC">
        <w:rPr>
          <w:sz w:val="24"/>
          <w:szCs w:val="24"/>
          <w:lang w:val="en-US"/>
        </w:rPr>
        <w:t xml:space="preserve"> World Health </w:t>
      </w:r>
      <w:proofErr w:type="spellStart"/>
      <w:r w:rsidRPr="00F729CC">
        <w:rPr>
          <w:sz w:val="24"/>
          <w:szCs w:val="24"/>
          <w:lang w:val="en-US"/>
        </w:rPr>
        <w:t>Organisation</w:t>
      </w:r>
      <w:proofErr w:type="spellEnd"/>
      <w:r w:rsidRPr="00F729CC">
        <w:rPr>
          <w:sz w:val="24"/>
          <w:szCs w:val="24"/>
          <w:lang w:val="en-US"/>
        </w:rPr>
        <w:t xml:space="preserve">, accessed April 10  2015  </w:t>
      </w:r>
    </w:p>
    <w:p w14:paraId="0D3BF62B" w14:textId="2F713564" w:rsidR="00F729CC" w:rsidRPr="00F729CC" w:rsidRDefault="00F729CC" w:rsidP="00F729CC">
      <w:pPr>
        <w:jc w:val="both"/>
        <w:rPr>
          <w:sz w:val="24"/>
          <w:szCs w:val="24"/>
          <w:lang w:val="en-US"/>
        </w:rPr>
      </w:pPr>
      <w:r w:rsidRPr="00F729CC">
        <w:rPr>
          <w:sz w:val="24"/>
          <w:szCs w:val="24"/>
          <w:lang w:val="en-US"/>
        </w:rPr>
        <w:t xml:space="preserve">Wilkinson, A. and M. Leach, 2014, Briefing: Ebola – myths, realities and structural violence, African Affairs Advance Access published December 4, 2014, </w:t>
      </w:r>
      <w:hyperlink r:id="rId25" w:history="1">
        <w:r w:rsidR="000D72DF" w:rsidRPr="00D7284A">
          <w:rPr>
            <w:rStyle w:val="Hyperlink"/>
            <w:sz w:val="24"/>
            <w:szCs w:val="24"/>
            <w:lang w:val="en-US"/>
          </w:rPr>
          <w:t>http://afraf.oxfordjournals.org/content/early/2014/12/04/afraf.adu080.full.pdf?papetoc</w:t>
        </w:r>
      </w:hyperlink>
      <w:r w:rsidR="000D72DF">
        <w:rPr>
          <w:sz w:val="24"/>
          <w:szCs w:val="24"/>
          <w:lang w:val="en-US"/>
        </w:rPr>
        <w:t xml:space="preserve"> </w:t>
      </w:r>
      <w:r w:rsidRPr="00F729CC">
        <w:rPr>
          <w:sz w:val="24"/>
          <w:szCs w:val="24"/>
          <w:lang w:val="en-US"/>
        </w:rPr>
        <w:t xml:space="preserve"> </w:t>
      </w:r>
    </w:p>
    <w:p w14:paraId="7D239182" w14:textId="7445664F" w:rsidR="00F729CC" w:rsidRPr="00F729CC" w:rsidRDefault="00F729CC" w:rsidP="00F729CC">
      <w:pPr>
        <w:jc w:val="both"/>
        <w:rPr>
          <w:sz w:val="24"/>
          <w:szCs w:val="24"/>
          <w:lang w:val="en-US"/>
        </w:rPr>
      </w:pPr>
      <w:r w:rsidRPr="00F729CC">
        <w:rPr>
          <w:sz w:val="24"/>
          <w:szCs w:val="24"/>
          <w:lang w:val="en-US"/>
        </w:rPr>
        <w:t xml:space="preserve">Wilkinson, R. and K. Pickett, 2009, The Spirit Level: Why equality is better for everyone. London: Penguin. </w:t>
      </w:r>
    </w:p>
    <w:p w14:paraId="008FB3D2" w14:textId="41BEDAF2" w:rsidR="00401692" w:rsidRPr="00F729CC" w:rsidRDefault="00F729CC" w:rsidP="00401692">
      <w:pPr>
        <w:jc w:val="both"/>
        <w:rPr>
          <w:sz w:val="24"/>
          <w:szCs w:val="24"/>
          <w:lang w:val="en-US"/>
        </w:rPr>
      </w:pPr>
      <w:r w:rsidRPr="00F729CC">
        <w:rPr>
          <w:sz w:val="24"/>
          <w:szCs w:val="24"/>
          <w:lang w:val="en-US"/>
        </w:rPr>
        <w:t>World Bank, 2015, Bottom 20% incomes, http://data.worldbank.org/indicator/SI.DST.FRST.20, accessed February 8 2015.</w:t>
      </w:r>
    </w:p>
    <w:sectPr w:rsidR="00401692" w:rsidRPr="00F729CC">
      <w:footerReference w:type="default" r:id="rId26"/>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686087" w14:textId="77777777" w:rsidR="003F692C" w:rsidRDefault="003F692C" w:rsidP="00D91591">
      <w:pPr>
        <w:spacing w:after="0" w:line="240" w:lineRule="auto"/>
      </w:pPr>
      <w:r>
        <w:separator/>
      </w:r>
    </w:p>
  </w:endnote>
  <w:endnote w:type="continuationSeparator" w:id="0">
    <w:p w14:paraId="1BC501DF" w14:textId="77777777" w:rsidR="003F692C" w:rsidRDefault="003F692C" w:rsidP="00D915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7527110"/>
      <w:docPartObj>
        <w:docPartGallery w:val="Page Numbers (Bottom of Page)"/>
        <w:docPartUnique/>
      </w:docPartObj>
    </w:sdtPr>
    <w:sdtEndPr/>
    <w:sdtContent>
      <w:p w14:paraId="19B6DD9B" w14:textId="65304001" w:rsidR="00D91591" w:rsidRDefault="00D91591">
        <w:pPr>
          <w:pStyle w:val="Footer"/>
          <w:jc w:val="right"/>
        </w:pPr>
        <w:r>
          <w:t xml:space="preserve">Page | </w:t>
        </w:r>
        <w:r>
          <w:fldChar w:fldCharType="begin"/>
        </w:r>
        <w:r>
          <w:instrText>PAGE   \* MERGEFORMAT</w:instrText>
        </w:r>
        <w:r>
          <w:fldChar w:fldCharType="separate"/>
        </w:r>
        <w:r>
          <w:t>2</w:t>
        </w:r>
        <w:r>
          <w:fldChar w:fldCharType="end"/>
        </w:r>
        <w:r>
          <w:t xml:space="preserve"> </w:t>
        </w:r>
      </w:p>
    </w:sdtContent>
  </w:sdt>
  <w:p w14:paraId="690E9C79" w14:textId="77777777" w:rsidR="00D91591" w:rsidRDefault="00D915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B56D8" w14:textId="77777777" w:rsidR="003F692C" w:rsidRDefault="003F692C" w:rsidP="00D91591">
      <w:pPr>
        <w:spacing w:after="0" w:line="240" w:lineRule="auto"/>
      </w:pPr>
      <w:r>
        <w:separator/>
      </w:r>
    </w:p>
  </w:footnote>
  <w:footnote w:type="continuationSeparator" w:id="0">
    <w:p w14:paraId="45D6692E" w14:textId="77777777" w:rsidR="003F692C" w:rsidRDefault="003F692C" w:rsidP="00D915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384"/>
    <w:rsid w:val="00003F23"/>
    <w:rsid w:val="000A3E8E"/>
    <w:rsid w:val="000D72DF"/>
    <w:rsid w:val="00145E10"/>
    <w:rsid w:val="00265FE5"/>
    <w:rsid w:val="00343C1B"/>
    <w:rsid w:val="003F5337"/>
    <w:rsid w:val="003F692C"/>
    <w:rsid w:val="00401692"/>
    <w:rsid w:val="00487DE7"/>
    <w:rsid w:val="005561E8"/>
    <w:rsid w:val="008520FE"/>
    <w:rsid w:val="00863BC3"/>
    <w:rsid w:val="00870239"/>
    <w:rsid w:val="008D5BB0"/>
    <w:rsid w:val="008F5B03"/>
    <w:rsid w:val="009E2F43"/>
    <w:rsid w:val="009E6F07"/>
    <w:rsid w:val="00A77BF5"/>
    <w:rsid w:val="00B773CA"/>
    <w:rsid w:val="00BC5384"/>
    <w:rsid w:val="00C020A0"/>
    <w:rsid w:val="00C17DB1"/>
    <w:rsid w:val="00CD7C66"/>
    <w:rsid w:val="00D80792"/>
    <w:rsid w:val="00D91591"/>
    <w:rsid w:val="00F729CC"/>
    <w:rsid w:val="00FA180F"/>
    <w:rsid w:val="00FF4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DF0AF"/>
  <w15:chartTrackingRefBased/>
  <w15:docId w15:val="{65502E4D-BA14-4324-A5C1-B374B9A04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1591"/>
    <w:pPr>
      <w:tabs>
        <w:tab w:val="center" w:pos="4703"/>
        <w:tab w:val="right" w:pos="9406"/>
      </w:tabs>
      <w:spacing w:after="0" w:line="240" w:lineRule="auto"/>
    </w:pPr>
  </w:style>
  <w:style w:type="character" w:customStyle="1" w:styleId="HeaderChar">
    <w:name w:val="Header Char"/>
    <w:basedOn w:val="DefaultParagraphFont"/>
    <w:link w:val="Header"/>
    <w:uiPriority w:val="99"/>
    <w:rsid w:val="00D91591"/>
    <w:rPr>
      <w:lang w:val="fr-FR"/>
    </w:rPr>
  </w:style>
  <w:style w:type="paragraph" w:styleId="Footer">
    <w:name w:val="footer"/>
    <w:basedOn w:val="Normal"/>
    <w:link w:val="FooterChar"/>
    <w:uiPriority w:val="99"/>
    <w:unhideWhenUsed/>
    <w:rsid w:val="00D91591"/>
    <w:pPr>
      <w:tabs>
        <w:tab w:val="center" w:pos="4703"/>
        <w:tab w:val="right" w:pos="9406"/>
      </w:tabs>
      <w:spacing w:after="0" w:line="240" w:lineRule="auto"/>
    </w:pPr>
  </w:style>
  <w:style w:type="character" w:customStyle="1" w:styleId="FooterChar">
    <w:name w:val="Footer Char"/>
    <w:basedOn w:val="DefaultParagraphFont"/>
    <w:link w:val="Footer"/>
    <w:uiPriority w:val="99"/>
    <w:rsid w:val="00D91591"/>
    <w:rPr>
      <w:lang w:val="fr-FR"/>
    </w:rPr>
  </w:style>
  <w:style w:type="character" w:styleId="Hyperlink">
    <w:name w:val="Hyperlink"/>
    <w:basedOn w:val="DefaultParagraphFont"/>
    <w:uiPriority w:val="99"/>
    <w:unhideWhenUsed/>
    <w:rsid w:val="00F729CC"/>
    <w:rPr>
      <w:color w:val="0563C1" w:themeColor="hyperlink"/>
      <w:u w:val="single"/>
    </w:rPr>
  </w:style>
  <w:style w:type="character" w:styleId="UnresolvedMention">
    <w:name w:val="Unresolved Mention"/>
    <w:basedOn w:val="DefaultParagraphFont"/>
    <w:uiPriority w:val="99"/>
    <w:semiHidden/>
    <w:unhideWhenUsed/>
    <w:rsid w:val="00F729CC"/>
    <w:rPr>
      <w:color w:val="605E5C"/>
      <w:shd w:val="clear" w:color="auto" w:fill="E1DFDD"/>
    </w:rPr>
  </w:style>
  <w:style w:type="character" w:styleId="FollowedHyperlink">
    <w:name w:val="FollowedHyperlink"/>
    <w:basedOn w:val="DefaultParagraphFont"/>
    <w:uiPriority w:val="99"/>
    <w:semiHidden/>
    <w:unhideWhenUsed/>
    <w:rsid w:val="000D72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news/uk-30995631" TargetMode="External"/><Relationship Id="rId13" Type="http://schemas.openxmlformats.org/officeDocument/2006/relationships/hyperlink" Target="http://en.radiovaticana.va/news/2014/12/10/the_village_of_meliandou_guineas_ground_zero_ebola_/1114310" TargetMode="External"/><Relationship Id="rId18" Type="http://schemas.openxmlformats.org/officeDocument/2006/relationships/hyperlink" Target="http://www.reuters.com/article/2014/03/27/usebola-bushmeat-idUSBREA2Q19N20140327"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sustainabledevelopment.un.org/topics/sustainabledevelopmentgoals" TargetMode="External"/><Relationship Id="rId7" Type="http://schemas.openxmlformats.org/officeDocument/2006/relationships/hyperlink" Target="http://www.culanth.org/fieldsights/598-how-theliberian-health-sector-became-a-vector-for-ebola" TargetMode="External"/><Relationship Id="rId12" Type="http://schemas.openxmlformats.org/officeDocument/2006/relationships/hyperlink" Target="http://www.pih.org/blog/for-ebola-countries-need-tools-to-treat-patients-in-theircommunities" TargetMode="External"/><Relationship Id="rId17" Type="http://schemas.openxmlformats.org/officeDocument/2006/relationships/hyperlink" Target="http://www.washingtonpost.com/news/morning-mix/wp/2014/07/08/howdeforestation-and-human-activity-could-be-to-blame-for-the-ebola-pandemic/" TargetMode="External"/><Relationship Id="rId25" Type="http://schemas.openxmlformats.org/officeDocument/2006/relationships/hyperlink" Target="http://afraf.oxfordjournals.org/content/early/2014/12/04/afraf.adu080.full.pdf?papetoc" TargetMode="External"/><Relationship Id="rId2" Type="http://schemas.openxmlformats.org/officeDocument/2006/relationships/styles" Target="styles.xml"/><Relationship Id="rId16" Type="http://schemas.openxmlformats.org/officeDocument/2006/relationships/hyperlink" Target="http://www.msf.org/article/ebola-west-africa-epidemicrequires-massive-deployment-resources" TargetMode="External"/><Relationship Id="rId20" Type="http://schemas.openxmlformats.org/officeDocument/2006/relationships/hyperlink" Target="http://www.theguardian.com/global-development/2013/jul/26/sierra-leone-farmersland-deal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africanarguments.org/2014/10/01/africas-newnumbers-revealing-and-intriguing-by-richard-dowden/" TargetMode="External"/><Relationship Id="rId24" Type="http://schemas.openxmlformats.org/officeDocument/2006/relationships/hyperlink" Target="http://apps.who.int/gho/data/view.ebolasitrep.ebola-summary-latest?lang=en" TargetMode="External"/><Relationship Id="rId5" Type="http://schemas.openxmlformats.org/officeDocument/2006/relationships/footnotes" Target="footnotes.xml"/><Relationship Id="rId15" Type="http://schemas.openxmlformats.org/officeDocument/2006/relationships/hyperlink" Target="http://www.huffingtonpost.com/2014/09/28/kissing-corpses-ebola_n_5888838.html" TargetMode="External"/><Relationship Id="rId23" Type="http://schemas.openxmlformats.org/officeDocument/2006/relationships/hyperlink" Target="http://www.who.int/mediacentre/news/statements/2014/ebola20140808/en/%20" TargetMode="External"/><Relationship Id="rId28" Type="http://schemas.openxmlformats.org/officeDocument/2006/relationships/theme" Target="theme/theme1.xml"/><Relationship Id="rId10" Type="http://schemas.openxmlformats.org/officeDocument/2006/relationships/hyperlink" Target="http://www.theguardian.com/world/2014/oct/09/ebolawho-government-cuts-delays-in-dealing-with-outbreak" TargetMode="External"/><Relationship Id="rId19" Type="http://schemas.openxmlformats.org/officeDocument/2006/relationships/hyperlink" Target="http://wwwnc.cdc.gov/eid/article/20/7/13-1265_article" TargetMode="External"/><Relationship Id="rId4" Type="http://schemas.openxmlformats.org/officeDocument/2006/relationships/webSettings" Target="webSettings.xml"/><Relationship Id="rId9" Type="http://schemas.openxmlformats.org/officeDocument/2006/relationships/hyperlink" Target="http://www.culanth.org/fieldsights/596-articulating-the-invisible-ebola-beyondwitchcraft-in-sierra-leone" TargetMode="External"/><Relationship Id="rId14" Type="http://schemas.openxmlformats.org/officeDocument/2006/relationships/hyperlink" Target="http://www.culanth.org/fieldsights/591hospital-diaries-experiences-with-public-health-in-sierra-leone" TargetMode="External"/><Relationship Id="rId22" Type="http://schemas.openxmlformats.org/officeDocument/2006/relationships/hyperlink" Target="http://www.who.int/mediacentre/news/ebola/26-september2014/en/"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1892-D7AA-E548-819E-990CA353F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26</Pages>
  <Words>12700</Words>
  <Characters>72395</Characters>
  <Application>Microsoft Office Word</Application>
  <DocSecurity>0</DocSecurity>
  <Lines>603</Lines>
  <Paragraphs>169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Niehuus, Rachel Marie</cp:lastModifiedBy>
  <cp:revision>6</cp:revision>
  <dcterms:created xsi:type="dcterms:W3CDTF">2020-02-08T13:33:00Z</dcterms:created>
  <dcterms:modified xsi:type="dcterms:W3CDTF">2020-02-11T15:45:00Z</dcterms:modified>
</cp:coreProperties>
</file>